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42D66" w14:textId="77777777" w:rsidR="00B2012E" w:rsidRDefault="00B2012E" w:rsidP="00B2012E">
      <w:pPr>
        <w:pStyle w:val="affffff"/>
        <w:framePr w:wrap="around"/>
      </w:pPr>
      <w:r w:rsidRPr="00B2012E">
        <w:rPr>
          <w:rFonts w:ascii="Times New Roman"/>
        </w:rPr>
        <w:t>ICS</w:t>
      </w:r>
      <w:r>
        <w:rPr>
          <w:rFonts w:ascii="Cambria Math" w:hAnsi="Cambria Math" w:cs="Cambria Math"/>
        </w:rPr>
        <w:t> </w:t>
      </w:r>
      <w:bookmarkStart w:id="0" w:name="ICS"/>
      <w:r>
        <w:fldChar w:fldCharType="begin">
          <w:ffData>
            <w:name w:val="ICS"/>
            <w:enabled/>
            <w:calcOnExit w:val="0"/>
            <w:helpText w:type="autoText" w:val="请输入正确的ICS号："/>
            <w:textInput>
              <w:default w:val="点击此处添加ICS号"/>
            </w:textInput>
          </w:ffData>
        </w:fldChar>
      </w:r>
      <w:r>
        <w:instrText xml:space="preserve"> FORMTEXT </w:instrText>
      </w:r>
      <w:r>
        <w:fldChar w:fldCharType="separate"/>
      </w:r>
      <w:r w:rsidR="007910F5">
        <w:rPr>
          <w:rFonts w:hint="eastAsia"/>
        </w:rPr>
        <w:t>点击此处添加ICS号</w:t>
      </w:r>
      <w:r>
        <w:fldChar w:fldCharType="end"/>
      </w:r>
      <w:bookmarkEnd w:id="0"/>
    </w:p>
    <w:bookmarkStart w:id="1" w:name="WXFLH"/>
    <w:p w14:paraId="567EAAA6" w14:textId="77777777" w:rsidR="00B2012E" w:rsidRDefault="00B2012E" w:rsidP="00B2012E">
      <w:pPr>
        <w:pStyle w:val="affffff"/>
        <w:framePr w:wrap="around"/>
      </w:pPr>
      <w:r>
        <w:fldChar w:fldCharType="begin">
          <w:ffData>
            <w:name w:val="WXFLH"/>
            <w:enabled/>
            <w:calcOnExit w:val="0"/>
            <w:helpText w:type="autoText" w:val="请输入中国标准文献分类号："/>
            <w:textInput>
              <w:default w:val="点击此处添加中国标准文献分类号"/>
            </w:textInput>
          </w:ffData>
        </w:fldChar>
      </w:r>
      <w:r>
        <w:instrText xml:space="preserve"> FORMTEXT </w:instrText>
      </w:r>
      <w:r>
        <w:fldChar w:fldCharType="separate"/>
      </w:r>
      <w:r>
        <w:rPr>
          <w:rFonts w:hint="eastAsia"/>
          <w:noProof/>
        </w:rPr>
        <w:t>点击此处添加中国标准文献分类号</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5"/>
      </w:tblGrid>
      <w:tr w:rsidR="00B2012E" w14:paraId="551BE051" w14:textId="77777777" w:rsidTr="00111A2B">
        <w:tc>
          <w:tcPr>
            <w:tcW w:w="9854" w:type="dxa"/>
            <w:tcBorders>
              <w:top w:val="nil"/>
              <w:left w:val="nil"/>
              <w:bottom w:val="nil"/>
              <w:right w:val="nil"/>
            </w:tcBorders>
          </w:tcPr>
          <w:p w14:paraId="5465813D" w14:textId="77777777" w:rsidR="00B2012E" w:rsidRDefault="00D721EF" w:rsidP="00111A2B">
            <w:pPr>
              <w:pStyle w:val="affffff"/>
              <w:framePr w:wrap="around"/>
            </w:pPr>
            <w:r>
              <w:rPr>
                <w:noProof/>
              </w:rPr>
              <mc:AlternateContent>
                <mc:Choice Requires="wps">
                  <w:drawing>
                    <wp:anchor distT="0" distB="0" distL="114300" distR="114300" simplePos="0" relativeHeight="251660288" behindDoc="1" locked="0" layoutInCell="1" allowOverlap="1" wp14:anchorId="7850B791" wp14:editId="4B9F1CA0">
                      <wp:simplePos x="0" y="0"/>
                      <wp:positionH relativeFrom="column">
                        <wp:posOffset>-66675</wp:posOffset>
                      </wp:positionH>
                      <wp:positionV relativeFrom="paragraph">
                        <wp:posOffset>0</wp:posOffset>
                      </wp:positionV>
                      <wp:extent cx="866775" cy="198120"/>
                      <wp:effectExtent l="4445" t="0" r="0" b="381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915F37" id="BAH" o:spid="_x0000_s1026" style="position:absolute;left:0;text-align:left;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" stroked="f"/>
                  </w:pict>
                </mc:Fallback>
              </mc:AlternateContent>
            </w:r>
            <w:r w:rsidR="00B2012E">
              <w:fldChar w:fldCharType="begin">
                <w:ffData>
                  <w:name w:val="BAH"/>
                  <w:enabled/>
                  <w:calcOnExit w:val="0"/>
                  <w:textInput/>
                </w:ffData>
              </w:fldChar>
            </w:r>
            <w:bookmarkStart w:id="2" w:name="BAH"/>
            <w:r w:rsidR="00B2012E">
              <w:instrText xml:space="preserve"> FORMTEXT </w:instrText>
            </w:r>
            <w:r w:rsidR="00B2012E">
              <w:fldChar w:fldCharType="separate"/>
            </w:r>
            <w:r w:rsidR="007910F5">
              <w:t> </w:t>
            </w:r>
            <w:r w:rsidR="007910F5">
              <w:t> </w:t>
            </w:r>
            <w:r w:rsidR="007910F5">
              <w:t> </w:t>
            </w:r>
            <w:r w:rsidR="007910F5">
              <w:t> </w:t>
            </w:r>
            <w:r w:rsidR="007910F5">
              <w:t> </w:t>
            </w:r>
            <w:r w:rsidR="00B2012E">
              <w:fldChar w:fldCharType="end"/>
            </w:r>
            <w:bookmarkEnd w:id="2"/>
          </w:p>
        </w:tc>
      </w:tr>
    </w:tbl>
    <w:p w14:paraId="2979777E" w14:textId="77777777" w:rsidR="00B2012E" w:rsidRPr="00E24FE9" w:rsidRDefault="00E24FE9" w:rsidP="00E24FE9">
      <w:pPr>
        <w:pStyle w:val="afffff"/>
        <w:framePr w:wrap="around" w:y="2026"/>
        <w:rPr>
          <w:rFonts w:hint="eastAsia"/>
          <w:sz w:val="72"/>
          <w:szCs w:val="72"/>
        </w:rPr>
      </w:pPr>
      <w:r w:rsidRPr="00E24FE9">
        <w:rPr>
          <w:rFonts w:hint="eastAsia"/>
          <w:sz w:val="72"/>
          <w:szCs w:val="72"/>
        </w:rPr>
        <w:t>团体标准</w:t>
      </w:r>
    </w:p>
    <w:p w14:paraId="33E9DE1D" w14:textId="77777777" w:rsidR="00B2012E" w:rsidRDefault="00E24FE9" w:rsidP="00B2012E">
      <w:pPr>
        <w:pStyle w:val="2"/>
        <w:framePr w:wrap="around"/>
      </w:pPr>
      <w:r>
        <w:rPr>
          <w:rFonts w:ascii="Times New Roman" w:hint="eastAsia"/>
        </w:rPr>
        <w:t>T</w:t>
      </w:r>
      <w:r w:rsidR="00B2012E" w:rsidRPr="00B2012E">
        <w:rPr>
          <w:rFonts w:ascii="Times New Roman"/>
        </w:rPr>
        <w:t>/</w:t>
      </w:r>
      <w:r>
        <w:rPr>
          <w:rFonts w:ascii="Times New Roman" w:hint="eastAsia"/>
        </w:rPr>
        <w:t>CNEA</w:t>
      </w:r>
      <w:bookmarkStart w:id="3"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3"/>
      <w:r w:rsidR="00B2012E">
        <w:t>—</w:t>
      </w:r>
      <w:bookmarkStart w:id="4" w:name="StdNo2"/>
      <w:r w:rsidR="00B2012E">
        <w:fldChar w:fldCharType="begin">
          <w:ffData>
            <w:name w:val="StdNo2"/>
            <w:enabled/>
            <w:calcOnExit w:val="0"/>
            <w:textInput>
              <w:default w:val="XXXX"/>
              <w:maxLength w:val="4"/>
            </w:textInput>
          </w:ffData>
        </w:fldChar>
      </w:r>
      <w:r w:rsidR="00B2012E">
        <w:instrText xml:space="preserve"> FORMTEXT </w:instrText>
      </w:r>
      <w:r w:rsidR="00B2012E">
        <w:fldChar w:fldCharType="separate"/>
      </w:r>
      <w:r w:rsidR="00B2012E">
        <w:rPr>
          <w:noProof/>
        </w:rPr>
        <w:t>XXXX</w:t>
      </w:r>
      <w:r w:rsidR="00B2012E">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B2012E" w14:paraId="07CAD4E6" w14:textId="77777777" w:rsidTr="00111A2B">
        <w:tc>
          <w:tcPr>
            <w:tcW w:w="9356" w:type="dxa"/>
            <w:tcBorders>
              <w:top w:val="nil"/>
              <w:left w:val="nil"/>
              <w:bottom w:val="nil"/>
              <w:right w:val="nil"/>
            </w:tcBorders>
          </w:tcPr>
          <w:bookmarkStart w:id="5" w:name="DT"/>
          <w:p w14:paraId="2DFAC0FF" w14:textId="77777777" w:rsidR="00B2012E" w:rsidRDefault="00D721EF" w:rsidP="00111A2B">
            <w:pPr>
              <w:pStyle w:val="afffb"/>
              <w:framePr w:wrap="around"/>
            </w:pPr>
            <w:r>
              <w:rPr>
                <w:noProof/>
              </w:rPr>
              <mc:AlternateContent>
                <mc:Choice Requires="wps">
                  <w:drawing>
                    <wp:anchor distT="0" distB="0" distL="114300" distR="114300" simplePos="0" relativeHeight="251657216" behindDoc="1" locked="0" layoutInCell="1" allowOverlap="1" wp14:anchorId="321A1625" wp14:editId="2DD05220">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DBDCFD" id="DT" o:spid="_x0000_s1026" style="position:absolute;left:0;text-align:left;margin-left:372.8pt;margin-top:2.7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OgQdwIAAPI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B7yOgQdwIAAPIEAAAOAAAA&#10;AAAAAAAAAAAAAC4CAABkcnMvZTJvRG9jLnhtbFBLAQItABQABgAIAAAAIQDMue643QAAAAgBAAAP&#10;AAAAAAAAAAAAAAAAANEEAABkcnMvZG93bnJldi54bWxQSwUGAAAAAAQABADzAAAA2wUAAAAA&#10;" stroked="f"/>
                  </w:pict>
                </mc:Fallback>
              </mc:AlternateContent>
            </w:r>
            <w:r w:rsidR="00B2012E">
              <w:fldChar w:fldCharType="begin">
                <w:ffData>
                  <w:name w:val="DT"/>
                  <w:enabled/>
                  <w:calcOnExit w:val="0"/>
                  <w:entryMacro w:val="ShowHelp4"/>
                  <w:textInput/>
                </w:ffData>
              </w:fldChar>
            </w:r>
            <w:r w:rsidR="00B2012E">
              <w:instrText xml:space="preserve"> FORMTEXT </w:instrText>
            </w:r>
            <w:r w:rsidR="00B2012E">
              <w:fldChar w:fldCharType="separate"/>
            </w:r>
            <w:r w:rsidR="007910F5">
              <w:t> </w:t>
            </w:r>
            <w:r w:rsidR="007910F5">
              <w:t> </w:t>
            </w:r>
            <w:r w:rsidR="007910F5">
              <w:t> </w:t>
            </w:r>
            <w:r w:rsidR="007910F5">
              <w:t> </w:t>
            </w:r>
            <w:r w:rsidR="007910F5">
              <w:t> </w:t>
            </w:r>
            <w:r w:rsidR="00B2012E">
              <w:fldChar w:fldCharType="end"/>
            </w:r>
            <w:bookmarkEnd w:id="5"/>
          </w:p>
        </w:tc>
      </w:tr>
    </w:tbl>
    <w:p w14:paraId="0B56425E" w14:textId="77777777" w:rsidR="00B2012E" w:rsidRDefault="00B2012E" w:rsidP="00B2012E">
      <w:pPr>
        <w:pStyle w:val="2"/>
        <w:framePr w:wrap="around"/>
      </w:pPr>
    </w:p>
    <w:p w14:paraId="073CB637" w14:textId="77777777" w:rsidR="00B2012E" w:rsidRDefault="00B2012E" w:rsidP="00B2012E">
      <w:pPr>
        <w:pStyle w:val="2"/>
        <w:framePr w:wrap="around"/>
      </w:pPr>
    </w:p>
    <w:bookmarkStart w:id="6" w:name="StdName"/>
    <w:p w14:paraId="3F2719F2" w14:textId="77777777" w:rsidR="00B2012E" w:rsidRDefault="00B2012E" w:rsidP="00B2012E">
      <w:pPr>
        <w:pStyle w:val="afffc"/>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sidR="002A310D" w:rsidRPr="002A310D">
        <w:rPr>
          <w:rFonts w:hint="eastAsia"/>
        </w:rPr>
        <w:t>压水堆核电厂燃料棒破损分析导则</w:t>
      </w:r>
      <w:r>
        <w:fldChar w:fldCharType="end"/>
      </w:r>
      <w:bookmarkEnd w:id="6"/>
    </w:p>
    <w:bookmarkStart w:id="7" w:name="StdEnglishName"/>
    <w:p w14:paraId="5A1B3B12" w14:textId="77777777" w:rsidR="00B2012E" w:rsidRDefault="00B2012E" w:rsidP="00B2012E">
      <w:pPr>
        <w:pStyle w:val="afffd"/>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rsidR="00E463AA" w:rsidRPr="00E463AA">
        <w:t>Guidelines for Fuel Rod Failure Analysis in P</w:t>
      </w:r>
      <w:r w:rsidR="00E463AA">
        <w:rPr>
          <w:rFonts w:hint="eastAsia"/>
        </w:rPr>
        <w:t>WR Nuclear Power Plants</w:t>
      </w:r>
      <w:r>
        <w:fldChar w:fldCharType="end"/>
      </w:r>
      <w:bookmarkEnd w:id="7"/>
    </w:p>
    <w:bookmarkStart w:id="8" w:name="YZBS"/>
    <w:p w14:paraId="61B5F96E" w14:textId="75B664BD" w:rsidR="00B2012E" w:rsidRPr="00B2012E" w:rsidRDefault="00B2012E" w:rsidP="00B2012E">
      <w:pPr>
        <w:pStyle w:val="afffe"/>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sidR="000E0F79">
        <w:t> </w:t>
      </w:r>
      <w:r w:rsidR="000E0F79">
        <w:t> </w:t>
      </w:r>
      <w:r w:rsidR="000E0F79">
        <w:t> </w:t>
      </w:r>
      <w:r w:rsidR="000E0F79">
        <w:t> </w:t>
      </w:r>
      <w:r w:rsidR="000E0F79">
        <w:t> </w:t>
      </w:r>
      <w:r>
        <w:fldChar w:fldCharType="end"/>
      </w:r>
      <w:bookmarkEnd w:id="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B2012E" w14:paraId="2785C7E1" w14:textId="77777777" w:rsidTr="00111A2B">
        <w:tc>
          <w:tcPr>
            <w:tcW w:w="9855" w:type="dxa"/>
            <w:tcBorders>
              <w:top w:val="nil"/>
              <w:left w:val="nil"/>
              <w:bottom w:val="nil"/>
              <w:right w:val="nil"/>
            </w:tcBorders>
          </w:tcPr>
          <w:p w14:paraId="1D2ECD46" w14:textId="77777777" w:rsidR="00B2012E" w:rsidRDefault="00D721EF" w:rsidP="00111A2B">
            <w:pPr>
              <w:pStyle w:val="affff"/>
              <w:framePr w:wrap="around"/>
            </w:pPr>
            <w:r>
              <w:rPr>
                <w:noProof/>
              </w:rPr>
              <mc:AlternateContent>
                <mc:Choice Requires="wps">
                  <w:drawing>
                    <wp:anchor distT="0" distB="0" distL="114300" distR="114300" simplePos="0" relativeHeight="251659264" behindDoc="1" locked="1" layoutInCell="1" allowOverlap="1" wp14:anchorId="2BEB5072" wp14:editId="7D79EF71">
                      <wp:simplePos x="0" y="0"/>
                      <wp:positionH relativeFrom="column">
                        <wp:posOffset>2200910</wp:posOffset>
                      </wp:positionH>
                      <wp:positionV relativeFrom="paragraph">
                        <wp:posOffset>573405</wp:posOffset>
                      </wp:positionV>
                      <wp:extent cx="1905000" cy="254000"/>
                      <wp:effectExtent l="0" t="0" r="3175" b="3175"/>
                      <wp:wrapNone/>
                      <wp:docPr id="4"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C15040" id="RQ" o:spid="_x0000_s1026" style="position:absolute;left:0;text-align:left;margin-left:173.3pt;margin-top:45.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AR/f7mdQIAAPIEAAAOAAAAAAAA&#10;AAAAAAAAAC4CAABkcnMvZTJvRG9jLnhtbFBLAQItABQABgAIAAAAIQD0N6/e3AAAAAoBAAAPAAAA&#10;AAAAAAAAAAAAAM8EAABkcnMvZG93bnJldi54bWxQSwUGAAAAAAQABADzAAAA2AUAAAAA&#10;" stroked="f">
                      <w10:anchorlock/>
                    </v:rect>
                  </w:pict>
                </mc:Fallback>
              </mc:AlternateContent>
            </w:r>
            <w:r>
              <w:rPr>
                <w:noProof/>
              </w:rPr>
              <mc:AlternateContent>
                <mc:Choice Requires="wps">
                  <w:drawing>
                    <wp:anchor distT="0" distB="0" distL="114300" distR="114300" simplePos="0" relativeHeight="251658240" behindDoc="1" locked="0" layoutInCell="1" allowOverlap="1" wp14:anchorId="49E3AD93" wp14:editId="3E86AD0E">
                      <wp:simplePos x="0" y="0"/>
                      <wp:positionH relativeFrom="column">
                        <wp:posOffset>2454910</wp:posOffset>
                      </wp:positionH>
                      <wp:positionV relativeFrom="paragraph">
                        <wp:posOffset>255905</wp:posOffset>
                      </wp:positionV>
                      <wp:extent cx="1270000" cy="304800"/>
                      <wp:effectExtent l="3175" t="0" r="3175" b="3175"/>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3AE05C" id="LB" o:spid="_x0000_s1026" style="position:absolute;left:0;text-align:left;margin-left:193.3pt;margin-top:20.1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dC7xcHUCAADyBAAADgAAAAAA&#10;AAAAAAAAAAAuAgAAZHJzL2Uyb0RvYy54bWxQSwECLQAUAAYACAAAACEAIk4ljd0AAAAJAQAADwAA&#10;AAAAAAAAAAAAAADPBAAAZHJzL2Rvd25yZXYueG1sUEsFBgAAAAAEAAQA8wAAANkFAAAAAA==&#10;" stroked="f"/>
                  </w:pict>
                </mc:Fallback>
              </mc:AlternateContent>
            </w:r>
            <w:r w:rsidR="00B2012E">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9" w:name="LB"/>
            <w:r w:rsidR="00B2012E">
              <w:instrText xml:space="preserve"> FORMDROPDOWN </w:instrText>
            </w:r>
            <w:r w:rsidR="00B2012E">
              <w:fldChar w:fldCharType="separate"/>
            </w:r>
            <w:r w:rsidR="00B2012E">
              <w:fldChar w:fldCharType="end"/>
            </w:r>
            <w:bookmarkEnd w:id="9"/>
          </w:p>
        </w:tc>
      </w:tr>
      <w:bookmarkStart w:id="10" w:name="WCRQ"/>
      <w:tr w:rsidR="00B2012E" w14:paraId="2654B04C" w14:textId="77777777" w:rsidTr="00111A2B">
        <w:tc>
          <w:tcPr>
            <w:tcW w:w="9855" w:type="dxa"/>
            <w:tcBorders>
              <w:top w:val="nil"/>
              <w:left w:val="nil"/>
              <w:bottom w:val="nil"/>
              <w:right w:val="nil"/>
            </w:tcBorders>
          </w:tcPr>
          <w:p w14:paraId="5251C739" w14:textId="704456C1" w:rsidR="00B2012E" w:rsidRDefault="00B2012E" w:rsidP="00E463AA">
            <w:pPr>
              <w:pStyle w:val="affff0"/>
              <w:framePr w:wrap="around"/>
            </w:pPr>
            <w:r>
              <w:fldChar w:fldCharType="begin">
                <w:ffData>
                  <w:name w:val="WCRQ"/>
                  <w:enabled/>
                  <w:calcOnExit w:val="0"/>
                  <w:textInput/>
                </w:ffData>
              </w:fldChar>
            </w:r>
            <w:r>
              <w:instrText xml:space="preserve"> FORMTEXT </w:instrText>
            </w:r>
            <w:r>
              <w:fldChar w:fldCharType="separate"/>
            </w:r>
            <w:r w:rsidR="008E6CD6">
              <w:rPr>
                <w:rFonts w:hint="eastAsia"/>
              </w:rPr>
              <w:t>（本稿完成日期：</w:t>
            </w:r>
            <w:r w:rsidR="00E463AA">
              <w:rPr>
                <w:rFonts w:hint="eastAsia"/>
              </w:rPr>
              <w:t>2025年</w:t>
            </w:r>
            <w:r w:rsidR="000E0F79">
              <w:rPr>
                <w:rFonts w:hint="eastAsia"/>
              </w:rPr>
              <w:t>12</w:t>
            </w:r>
            <w:r w:rsidR="00E463AA">
              <w:rPr>
                <w:rFonts w:hint="eastAsia"/>
              </w:rPr>
              <w:t>月</w:t>
            </w:r>
            <w:r w:rsidR="008E6CD6">
              <w:rPr>
                <w:rFonts w:hint="eastAsia"/>
              </w:rPr>
              <w:t>）</w:t>
            </w:r>
            <w:r>
              <w:fldChar w:fldCharType="end"/>
            </w:r>
            <w:bookmarkEnd w:id="10"/>
          </w:p>
        </w:tc>
      </w:tr>
    </w:tbl>
    <w:bookmarkStart w:id="11" w:name="FY"/>
    <w:p w14:paraId="19FC1E3E" w14:textId="77777777" w:rsidR="00B2012E" w:rsidRDefault="00B2012E" w:rsidP="00B2012E">
      <w:pPr>
        <w:pStyle w:val="affffff6"/>
        <w:framePr w:wrap="around"/>
      </w:pPr>
      <w:r w:rsidRPr="00B2012E">
        <w:rPr>
          <w:rFonts w:ascii="黑体"/>
        </w:rPr>
        <w:fldChar w:fldCharType="begin">
          <w:ffData>
            <w:name w:val="FY"/>
            <w:enabled/>
            <w:calcOnExit w:val="0"/>
            <w:entryMacro w:val="ShowHelp8"/>
            <w:textInput>
              <w:default w:val="XXXX"/>
              <w:maxLength w:val="4"/>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XXXX</w:t>
      </w:r>
      <w:r w:rsidRPr="00B2012E">
        <w:rPr>
          <w:rFonts w:ascii="黑体"/>
        </w:rPr>
        <w:fldChar w:fldCharType="end"/>
      </w:r>
      <w:bookmarkEnd w:id="11"/>
      <w:r>
        <w:t xml:space="preserve"> </w:t>
      </w:r>
      <w:r w:rsidRPr="00B2012E">
        <w:rPr>
          <w:rFonts w:ascii="黑体"/>
        </w:rPr>
        <w:t>-</w:t>
      </w:r>
      <w:r>
        <w:t xml:space="preserve"> </w:t>
      </w:r>
      <w:r w:rsidRPr="00B2012E">
        <w:rPr>
          <w:rFonts w:ascii="黑体"/>
        </w:rPr>
        <w:fldChar w:fldCharType="begin">
          <w:ffData>
            <w:name w:val="FM"/>
            <w:enabled/>
            <w:calcOnExit w:val="0"/>
            <w:entryMacro w:val="ShowHelp8"/>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Pr>
          <w:rFonts w:ascii="黑体"/>
          <w:noProof/>
        </w:rPr>
        <w:t>XX</w:t>
      </w:r>
      <w:r w:rsidRPr="00B2012E">
        <w:rPr>
          <w:rFonts w:ascii="黑体"/>
        </w:rPr>
        <w:fldChar w:fldCharType="end"/>
      </w:r>
      <w:r>
        <w:t xml:space="preserve"> </w:t>
      </w:r>
      <w:r w:rsidRPr="00B2012E">
        <w:rPr>
          <w:rFonts w:ascii="黑体"/>
        </w:rPr>
        <w:t>-</w:t>
      </w:r>
      <w:r>
        <w:t xml:space="preserve"> </w:t>
      </w:r>
      <w:bookmarkStart w:id="12" w:name="FD"/>
      <w:r w:rsidRPr="00B2012E">
        <w:rPr>
          <w:rFonts w:ascii="黑体"/>
        </w:rPr>
        <w:fldChar w:fldCharType="begin">
          <w:ffData>
            <w:name w:val="FD"/>
            <w:enabled/>
            <w:calcOnExit w:val="0"/>
            <w:entryMacro w:val="ShowHelp8"/>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E24FE9">
        <w:rPr>
          <w:rFonts w:ascii="黑体"/>
        </w:rPr>
        <w:t>XX</w:t>
      </w:r>
      <w:r w:rsidRPr="00B2012E">
        <w:rPr>
          <w:rFonts w:ascii="黑体"/>
        </w:rPr>
        <w:fldChar w:fldCharType="end"/>
      </w:r>
      <w:bookmarkEnd w:id="12"/>
      <w:r>
        <w:rPr>
          <w:rFonts w:hint="eastAsia"/>
        </w:rPr>
        <w:t>发布</w:t>
      </w:r>
      <w:r w:rsidR="00D721EF">
        <w:rPr>
          <w:noProof/>
        </w:rPr>
        <mc:AlternateContent>
          <mc:Choice Requires="wps">
            <w:drawing>
              <wp:anchor distT="0" distB="0" distL="114300" distR="114300" simplePos="0" relativeHeight="251655168" behindDoc="0" locked="1" layoutInCell="1" allowOverlap="1" wp14:anchorId="4FA9C4F5" wp14:editId="3EF5C0CC">
                <wp:simplePos x="0" y="0"/>
                <wp:positionH relativeFrom="column">
                  <wp:posOffset>-635</wp:posOffset>
                </wp:positionH>
                <wp:positionV relativeFrom="page">
                  <wp:posOffset>9251950</wp:posOffset>
                </wp:positionV>
                <wp:extent cx="6120130" cy="0"/>
                <wp:effectExtent l="13970" t="12700" r="9525" b="635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88A6A5" id="Line 10"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">
                <w10:wrap anchory="page"/>
                <w10:anchorlock/>
              </v:line>
            </w:pict>
          </mc:Fallback>
        </mc:AlternateContent>
      </w:r>
    </w:p>
    <w:bookmarkStart w:id="13" w:name="SY"/>
    <w:p w14:paraId="7820E0B3" w14:textId="77777777" w:rsidR="00B2012E" w:rsidRDefault="00B2012E" w:rsidP="00B2012E">
      <w:pPr>
        <w:pStyle w:val="affffff7"/>
        <w:framePr w:wrap="around"/>
      </w:pPr>
      <w:r w:rsidRPr="00B2012E">
        <w:rPr>
          <w:rFonts w:ascii="黑体"/>
        </w:rPr>
        <w:fldChar w:fldCharType="begin">
          <w:ffData>
            <w:name w:val="SY"/>
            <w:enabled/>
            <w:calcOnExit w:val="0"/>
            <w:entryMacro w:val="ShowHelp9"/>
            <w:textInput>
              <w:default w:val="XXXX"/>
              <w:maxLength w:val="4"/>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XXXX</w:t>
      </w:r>
      <w:r w:rsidRPr="00B2012E">
        <w:rPr>
          <w:rFonts w:ascii="黑体"/>
        </w:rPr>
        <w:fldChar w:fldCharType="end"/>
      </w:r>
      <w:bookmarkEnd w:id="13"/>
      <w:r>
        <w:t xml:space="preserve"> </w:t>
      </w:r>
      <w:r w:rsidRPr="00B2012E">
        <w:rPr>
          <w:rFonts w:ascii="黑体"/>
        </w:rPr>
        <w:t>-</w:t>
      </w:r>
      <w:r>
        <w:t xml:space="preserve"> </w:t>
      </w:r>
      <w:bookmarkStart w:id="14" w:name="SM"/>
      <w:r w:rsidRPr="00B2012E">
        <w:rPr>
          <w:rFonts w:ascii="黑体"/>
        </w:rPr>
        <w:fldChar w:fldCharType="begin">
          <w:ffData>
            <w:name w:val="SM"/>
            <w:enabled/>
            <w:calcOnExit w:val="0"/>
            <w:entryMacro w:val="ShowHelp9"/>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w:t>
      </w:r>
      <w:r w:rsidRPr="00B2012E">
        <w:rPr>
          <w:rFonts w:ascii="黑体"/>
        </w:rPr>
        <w:fldChar w:fldCharType="end"/>
      </w:r>
      <w:bookmarkEnd w:id="14"/>
      <w:r>
        <w:t xml:space="preserve"> </w:t>
      </w:r>
      <w:r w:rsidRPr="00B2012E">
        <w:rPr>
          <w:rFonts w:ascii="黑体"/>
        </w:rPr>
        <w:t>-</w:t>
      </w:r>
      <w:r>
        <w:t xml:space="preserve"> </w:t>
      </w:r>
      <w:bookmarkStart w:id="15" w:name="SD"/>
      <w:r w:rsidRPr="00B2012E">
        <w:rPr>
          <w:rFonts w:ascii="黑体"/>
        </w:rPr>
        <w:fldChar w:fldCharType="begin">
          <w:ffData>
            <w:name w:val="SD"/>
            <w:enabled/>
            <w:calcOnExit w:val="0"/>
            <w:entryMacro w:val="ShowHelp9"/>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w:t>
      </w:r>
      <w:r w:rsidRPr="00B2012E">
        <w:rPr>
          <w:rFonts w:ascii="黑体"/>
        </w:rPr>
        <w:fldChar w:fldCharType="end"/>
      </w:r>
      <w:bookmarkEnd w:id="15"/>
      <w:r>
        <w:rPr>
          <w:rFonts w:hint="eastAsia"/>
        </w:rPr>
        <w:t>实施</w:t>
      </w:r>
    </w:p>
    <w:p w14:paraId="20592B5D" w14:textId="77777777" w:rsidR="00B2012E" w:rsidRDefault="00E24FE9" w:rsidP="00B2012E">
      <w:pPr>
        <w:pStyle w:val="afffff0"/>
        <w:framePr w:wrap="around"/>
      </w:pPr>
      <w:r>
        <w:rPr>
          <w:rFonts w:hint="eastAsia"/>
        </w:rPr>
        <w:t>中国核能行业协会</w:t>
      </w:r>
      <w:r w:rsidR="00B2012E">
        <w:rPr>
          <w:rFonts w:ascii="Cambria Math" w:hAnsi="Cambria Math" w:cs="Cambria Math"/>
        </w:rPr>
        <w:t> </w:t>
      </w:r>
      <w:r w:rsidR="00B2012E">
        <w:rPr>
          <w:rFonts w:ascii="Cambria Math" w:hAnsi="Cambria Math" w:cs="Cambria Math"/>
        </w:rPr>
        <w:t> </w:t>
      </w:r>
      <w:r w:rsidR="00B2012E">
        <w:rPr>
          <w:rFonts w:ascii="Cambria Math" w:hAnsi="Cambria Math" w:cs="Cambria Math"/>
        </w:rPr>
        <w:t> </w:t>
      </w:r>
      <w:r w:rsidR="00B2012E" w:rsidRPr="00B2012E">
        <w:rPr>
          <w:rStyle w:val="afff8"/>
          <w:rFonts w:hint="eastAsia"/>
        </w:rPr>
        <w:t>发布</w:t>
      </w:r>
    </w:p>
    <w:p w14:paraId="17E15DD6" w14:textId="77777777" w:rsidR="00B2012E" w:rsidRPr="00B2012E" w:rsidRDefault="00D721EF" w:rsidP="00E24FE9">
      <w:pPr>
        <w:pStyle w:val="aff6"/>
        <w:sectPr w:rsidR="00B2012E" w:rsidRPr="00B2012E" w:rsidSect="00480EE2">
          <w:headerReference w:type="even" r:id="rId9"/>
          <w:footerReference w:type="even" r:id="rId10"/>
          <w:pgSz w:w="11906" w:h="16838" w:code="9"/>
          <w:pgMar w:top="567" w:right="1134" w:bottom="1134" w:left="1417" w:header="0" w:footer="0" w:gutter="0"/>
          <w:pgNumType w:start="1"/>
          <w:cols w:space="425"/>
          <w:docGrid w:type="lines" w:linePitch="312"/>
        </w:sectPr>
      </w:pPr>
      <w:r>
        <mc:AlternateContent>
          <mc:Choice Requires="wps">
            <w:drawing>
              <wp:anchor distT="0" distB="0" distL="114300" distR="114300" simplePos="0" relativeHeight="251656192" behindDoc="0" locked="0" layoutInCell="1" allowOverlap="1" wp14:anchorId="74F22B1F" wp14:editId="096D3C60">
                <wp:simplePos x="0" y="0"/>
                <wp:positionH relativeFrom="column">
                  <wp:posOffset>-635</wp:posOffset>
                </wp:positionH>
                <wp:positionV relativeFrom="paragraph">
                  <wp:posOffset>2339975</wp:posOffset>
                </wp:positionV>
                <wp:extent cx="6120130" cy="0"/>
                <wp:effectExtent l="13335" t="13970" r="10160" b="508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BAAFEF" id="Line 11"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"/>
            </w:pict>
          </mc:Fallback>
        </mc:AlternateContent>
      </w:r>
    </w:p>
    <w:p w14:paraId="3BD9A66C" w14:textId="77777777" w:rsidR="00957A3E" w:rsidRPr="00957A3E" w:rsidRDefault="00957A3E" w:rsidP="00957A3E">
      <w:pPr>
        <w:pStyle w:val="aff9"/>
      </w:pPr>
      <w:bookmarkStart w:id="16" w:name="_Toc46228652"/>
      <w:bookmarkStart w:id="17" w:name="_Toc203586289"/>
      <w:r w:rsidRPr="00957A3E">
        <w:rPr>
          <w:rFonts w:hint="eastAsia"/>
        </w:rPr>
        <w:lastRenderedPageBreak/>
        <w:t>目</w:t>
      </w:r>
      <w:bookmarkStart w:id="18" w:name="BKML"/>
      <w:r w:rsidRPr="00957A3E">
        <w:rPr>
          <w:rFonts w:ascii="MS Mincho" w:eastAsia="MS Mincho" w:hAnsi="MS Mincho" w:cs="MS Mincho" w:hint="eastAsia"/>
        </w:rPr>
        <w:t> </w:t>
      </w:r>
      <w:r w:rsidRPr="00957A3E">
        <w:rPr>
          <w:rFonts w:ascii="MS Mincho" w:eastAsia="MS Mincho" w:hAnsi="MS Mincho" w:cs="MS Mincho" w:hint="eastAsia"/>
        </w:rPr>
        <w:t> </w:t>
      </w:r>
      <w:r w:rsidRPr="00957A3E">
        <w:rPr>
          <w:rFonts w:hint="eastAsia"/>
        </w:rPr>
        <w:t>次</w:t>
      </w:r>
      <w:bookmarkEnd w:id="18"/>
    </w:p>
    <w:p w14:paraId="27D2423F" w14:textId="77777777" w:rsidR="00957A3E" w:rsidRPr="00957A3E" w:rsidRDefault="00957A3E" w:rsidP="00957A3E">
      <w:pPr>
        <w:pStyle w:val="TOC1"/>
        <w:spacing w:before="78" w:after="78"/>
        <w:rPr>
          <w:rFonts w:ascii="Calibri" w:hAnsi="Calibri"/>
          <w:noProof/>
          <w:szCs w:val="22"/>
        </w:rPr>
      </w:pPr>
      <w:r w:rsidRPr="00957A3E">
        <w:fldChar w:fldCharType="begin" w:fldLock="1"/>
      </w:r>
      <w:r w:rsidRPr="00957A3E">
        <w:instrText xml:space="preserve"> </w:instrText>
      </w:r>
      <w:r w:rsidRPr="00957A3E">
        <w:rPr>
          <w:rFonts w:hint="eastAsia"/>
        </w:rPr>
        <w:instrText>TOC \h \z \t"前言、引言标题,1,参考文献、索引标题,1,章标题,1,参考文献,1,附录标识,1" \* MERGEFORMAT</w:instrText>
      </w:r>
      <w:r w:rsidRPr="00957A3E">
        <w:instrText xml:space="preserve"> </w:instrText>
      </w:r>
      <w:r w:rsidRPr="00957A3E">
        <w:fldChar w:fldCharType="separate"/>
      </w:r>
      <w:hyperlink w:anchor="_Toc203586556" w:history="1">
        <w:r w:rsidRPr="00957A3E">
          <w:rPr>
            <w:rStyle w:val="afff7"/>
            <w:rFonts w:hint="eastAsia"/>
          </w:rPr>
          <w:t>前言</w:t>
        </w:r>
        <w:r w:rsidRPr="00957A3E">
          <w:rPr>
            <w:noProof/>
            <w:webHidden/>
          </w:rPr>
          <w:tab/>
        </w:r>
        <w:r w:rsidRPr="00957A3E">
          <w:rPr>
            <w:noProof/>
            <w:webHidden/>
          </w:rPr>
          <w:fldChar w:fldCharType="begin" w:fldLock="1"/>
        </w:r>
        <w:r w:rsidRPr="00957A3E">
          <w:rPr>
            <w:noProof/>
            <w:webHidden/>
          </w:rPr>
          <w:instrText xml:space="preserve"> PAGEREF _Toc203586556 \h </w:instrText>
        </w:r>
        <w:r w:rsidRPr="00957A3E">
          <w:rPr>
            <w:noProof/>
            <w:webHidden/>
          </w:rPr>
        </w:r>
        <w:r w:rsidRPr="00957A3E">
          <w:rPr>
            <w:noProof/>
            <w:webHidden/>
          </w:rPr>
          <w:fldChar w:fldCharType="separate"/>
        </w:r>
        <w:r w:rsidRPr="00957A3E">
          <w:rPr>
            <w:noProof/>
            <w:webHidden/>
          </w:rPr>
          <w:t>II</w:t>
        </w:r>
        <w:r w:rsidRPr="00957A3E">
          <w:rPr>
            <w:noProof/>
            <w:webHidden/>
          </w:rPr>
          <w:fldChar w:fldCharType="end"/>
        </w:r>
      </w:hyperlink>
    </w:p>
    <w:p w14:paraId="48442987" w14:textId="77777777" w:rsidR="00957A3E" w:rsidRPr="00957A3E" w:rsidRDefault="00957A3E" w:rsidP="00957A3E">
      <w:pPr>
        <w:pStyle w:val="TOC1"/>
        <w:spacing w:before="78" w:after="78"/>
        <w:rPr>
          <w:rFonts w:ascii="Calibri" w:hAnsi="Calibri"/>
          <w:noProof/>
          <w:szCs w:val="22"/>
        </w:rPr>
      </w:pPr>
      <w:hyperlink w:anchor="_Toc203586557" w:history="1">
        <w:r w:rsidRPr="00957A3E">
          <w:rPr>
            <w:rStyle w:val="afff7"/>
          </w:rPr>
          <w:t>1</w:t>
        </w:r>
        <w:r>
          <w:rPr>
            <w:rStyle w:val="afff7"/>
            <w:rFonts w:hint="eastAsia"/>
          </w:rPr>
          <w:t xml:space="preserve">　</w:t>
        </w:r>
        <w:r w:rsidRPr="00957A3E">
          <w:rPr>
            <w:rStyle w:val="afff7"/>
            <w:rFonts w:hint="eastAsia"/>
          </w:rPr>
          <w:t>范围</w:t>
        </w:r>
        <w:r w:rsidRPr="00957A3E">
          <w:rPr>
            <w:noProof/>
            <w:webHidden/>
          </w:rPr>
          <w:tab/>
        </w:r>
        <w:r w:rsidRPr="00957A3E">
          <w:rPr>
            <w:noProof/>
            <w:webHidden/>
          </w:rPr>
          <w:fldChar w:fldCharType="begin" w:fldLock="1"/>
        </w:r>
        <w:r w:rsidRPr="00957A3E">
          <w:rPr>
            <w:noProof/>
            <w:webHidden/>
          </w:rPr>
          <w:instrText xml:space="preserve"> PAGEREF _Toc203586557 \h </w:instrText>
        </w:r>
        <w:r w:rsidRPr="00957A3E">
          <w:rPr>
            <w:noProof/>
            <w:webHidden/>
          </w:rPr>
        </w:r>
        <w:r w:rsidRPr="00957A3E">
          <w:rPr>
            <w:noProof/>
            <w:webHidden/>
          </w:rPr>
          <w:fldChar w:fldCharType="separate"/>
        </w:r>
        <w:r w:rsidRPr="00957A3E">
          <w:rPr>
            <w:noProof/>
            <w:webHidden/>
          </w:rPr>
          <w:t>1</w:t>
        </w:r>
        <w:r w:rsidRPr="00957A3E">
          <w:rPr>
            <w:noProof/>
            <w:webHidden/>
          </w:rPr>
          <w:fldChar w:fldCharType="end"/>
        </w:r>
      </w:hyperlink>
    </w:p>
    <w:p w14:paraId="79F9F42F" w14:textId="77777777" w:rsidR="00957A3E" w:rsidRPr="00957A3E" w:rsidRDefault="00957A3E" w:rsidP="00957A3E">
      <w:pPr>
        <w:pStyle w:val="TOC1"/>
        <w:spacing w:before="78" w:after="78"/>
        <w:rPr>
          <w:rFonts w:ascii="Calibri" w:hAnsi="Calibri"/>
          <w:noProof/>
          <w:szCs w:val="22"/>
        </w:rPr>
      </w:pPr>
      <w:hyperlink w:anchor="_Toc203586558" w:history="1">
        <w:r w:rsidRPr="00957A3E">
          <w:rPr>
            <w:rStyle w:val="afff7"/>
          </w:rPr>
          <w:t>2</w:t>
        </w:r>
        <w:r>
          <w:rPr>
            <w:rStyle w:val="afff7"/>
            <w:rFonts w:hint="eastAsia"/>
          </w:rPr>
          <w:t xml:space="preserve">　</w:t>
        </w:r>
        <w:r w:rsidRPr="00957A3E">
          <w:rPr>
            <w:rStyle w:val="afff7"/>
            <w:rFonts w:hint="eastAsia"/>
          </w:rPr>
          <w:t>规范性引用文件</w:t>
        </w:r>
        <w:r w:rsidRPr="00957A3E">
          <w:rPr>
            <w:noProof/>
            <w:webHidden/>
          </w:rPr>
          <w:tab/>
        </w:r>
        <w:r w:rsidRPr="00957A3E">
          <w:rPr>
            <w:noProof/>
            <w:webHidden/>
          </w:rPr>
          <w:fldChar w:fldCharType="begin" w:fldLock="1"/>
        </w:r>
        <w:r w:rsidRPr="00957A3E">
          <w:rPr>
            <w:noProof/>
            <w:webHidden/>
          </w:rPr>
          <w:instrText xml:space="preserve"> PAGEREF _Toc203586558 \h </w:instrText>
        </w:r>
        <w:r w:rsidRPr="00957A3E">
          <w:rPr>
            <w:noProof/>
            <w:webHidden/>
          </w:rPr>
        </w:r>
        <w:r w:rsidRPr="00957A3E">
          <w:rPr>
            <w:noProof/>
            <w:webHidden/>
          </w:rPr>
          <w:fldChar w:fldCharType="separate"/>
        </w:r>
        <w:r w:rsidRPr="00957A3E">
          <w:rPr>
            <w:noProof/>
            <w:webHidden/>
          </w:rPr>
          <w:t>1</w:t>
        </w:r>
        <w:r w:rsidRPr="00957A3E">
          <w:rPr>
            <w:noProof/>
            <w:webHidden/>
          </w:rPr>
          <w:fldChar w:fldCharType="end"/>
        </w:r>
      </w:hyperlink>
    </w:p>
    <w:p w14:paraId="0519AE9B" w14:textId="77777777" w:rsidR="00957A3E" w:rsidRPr="00957A3E" w:rsidRDefault="00957A3E" w:rsidP="00957A3E">
      <w:pPr>
        <w:pStyle w:val="TOC1"/>
        <w:spacing w:before="78" w:after="78"/>
        <w:rPr>
          <w:rFonts w:ascii="Calibri" w:hAnsi="Calibri"/>
          <w:noProof/>
          <w:szCs w:val="22"/>
        </w:rPr>
      </w:pPr>
      <w:hyperlink w:anchor="_Toc203586559" w:history="1">
        <w:r w:rsidRPr="00957A3E">
          <w:rPr>
            <w:rStyle w:val="afff7"/>
          </w:rPr>
          <w:t>3</w:t>
        </w:r>
        <w:r>
          <w:rPr>
            <w:rStyle w:val="afff7"/>
            <w:rFonts w:hint="eastAsia"/>
          </w:rPr>
          <w:t xml:space="preserve">　</w:t>
        </w:r>
        <w:r w:rsidRPr="00957A3E">
          <w:rPr>
            <w:rStyle w:val="afff7"/>
            <w:rFonts w:hint="eastAsia"/>
          </w:rPr>
          <w:t>术语和定义</w:t>
        </w:r>
        <w:r w:rsidRPr="00957A3E">
          <w:rPr>
            <w:noProof/>
            <w:webHidden/>
          </w:rPr>
          <w:tab/>
        </w:r>
        <w:r w:rsidRPr="00957A3E">
          <w:rPr>
            <w:noProof/>
            <w:webHidden/>
          </w:rPr>
          <w:fldChar w:fldCharType="begin" w:fldLock="1"/>
        </w:r>
        <w:r w:rsidRPr="00957A3E">
          <w:rPr>
            <w:noProof/>
            <w:webHidden/>
          </w:rPr>
          <w:instrText xml:space="preserve"> PAGEREF _Toc203586559 \h </w:instrText>
        </w:r>
        <w:r w:rsidRPr="00957A3E">
          <w:rPr>
            <w:noProof/>
            <w:webHidden/>
          </w:rPr>
        </w:r>
        <w:r w:rsidRPr="00957A3E">
          <w:rPr>
            <w:noProof/>
            <w:webHidden/>
          </w:rPr>
          <w:fldChar w:fldCharType="separate"/>
        </w:r>
        <w:r w:rsidRPr="00957A3E">
          <w:rPr>
            <w:noProof/>
            <w:webHidden/>
          </w:rPr>
          <w:t>1</w:t>
        </w:r>
        <w:r w:rsidRPr="00957A3E">
          <w:rPr>
            <w:noProof/>
            <w:webHidden/>
          </w:rPr>
          <w:fldChar w:fldCharType="end"/>
        </w:r>
      </w:hyperlink>
    </w:p>
    <w:p w14:paraId="454C29C7" w14:textId="77777777" w:rsidR="00957A3E" w:rsidRPr="00957A3E" w:rsidRDefault="00957A3E" w:rsidP="00957A3E">
      <w:pPr>
        <w:pStyle w:val="TOC1"/>
        <w:spacing w:before="78" w:after="78"/>
        <w:rPr>
          <w:rFonts w:ascii="Calibri" w:hAnsi="Calibri"/>
          <w:noProof/>
          <w:szCs w:val="22"/>
        </w:rPr>
      </w:pPr>
      <w:hyperlink w:anchor="_Toc203586560" w:history="1">
        <w:r w:rsidRPr="00957A3E">
          <w:rPr>
            <w:rStyle w:val="afff7"/>
          </w:rPr>
          <w:t>4</w:t>
        </w:r>
        <w:r>
          <w:rPr>
            <w:rStyle w:val="afff7"/>
            <w:rFonts w:hint="eastAsia"/>
          </w:rPr>
          <w:t xml:space="preserve">　</w:t>
        </w:r>
        <w:r w:rsidRPr="00957A3E">
          <w:rPr>
            <w:rStyle w:val="afff7"/>
            <w:rFonts w:hint="eastAsia"/>
          </w:rPr>
          <w:t>分析内容和分析原则</w:t>
        </w:r>
        <w:r w:rsidRPr="00957A3E">
          <w:rPr>
            <w:noProof/>
            <w:webHidden/>
          </w:rPr>
          <w:tab/>
        </w:r>
        <w:r w:rsidRPr="00957A3E">
          <w:rPr>
            <w:noProof/>
            <w:webHidden/>
          </w:rPr>
          <w:fldChar w:fldCharType="begin" w:fldLock="1"/>
        </w:r>
        <w:r w:rsidRPr="00957A3E">
          <w:rPr>
            <w:noProof/>
            <w:webHidden/>
          </w:rPr>
          <w:instrText xml:space="preserve"> PAGEREF _Toc203586560 \h </w:instrText>
        </w:r>
        <w:r w:rsidRPr="00957A3E">
          <w:rPr>
            <w:noProof/>
            <w:webHidden/>
          </w:rPr>
        </w:r>
        <w:r w:rsidRPr="00957A3E">
          <w:rPr>
            <w:noProof/>
            <w:webHidden/>
          </w:rPr>
          <w:fldChar w:fldCharType="separate"/>
        </w:r>
        <w:r w:rsidRPr="00957A3E">
          <w:rPr>
            <w:noProof/>
            <w:webHidden/>
          </w:rPr>
          <w:t>1</w:t>
        </w:r>
        <w:r w:rsidRPr="00957A3E">
          <w:rPr>
            <w:noProof/>
            <w:webHidden/>
          </w:rPr>
          <w:fldChar w:fldCharType="end"/>
        </w:r>
      </w:hyperlink>
    </w:p>
    <w:p w14:paraId="15EB9D59" w14:textId="77777777" w:rsidR="00957A3E" w:rsidRPr="00957A3E" w:rsidRDefault="00957A3E" w:rsidP="00957A3E">
      <w:pPr>
        <w:pStyle w:val="TOC1"/>
        <w:spacing w:before="78" w:after="78"/>
        <w:rPr>
          <w:rFonts w:ascii="Calibri" w:hAnsi="Calibri"/>
          <w:noProof/>
          <w:szCs w:val="22"/>
        </w:rPr>
      </w:pPr>
      <w:hyperlink w:anchor="_Toc203586561" w:history="1">
        <w:r w:rsidRPr="00957A3E">
          <w:rPr>
            <w:rStyle w:val="afff7"/>
          </w:rPr>
          <w:t>5</w:t>
        </w:r>
        <w:r>
          <w:rPr>
            <w:rStyle w:val="afff7"/>
            <w:rFonts w:hint="eastAsia"/>
          </w:rPr>
          <w:t xml:space="preserve">　</w:t>
        </w:r>
        <w:r w:rsidRPr="00957A3E">
          <w:rPr>
            <w:rStyle w:val="afff7"/>
            <w:rFonts w:hint="eastAsia"/>
          </w:rPr>
          <w:t>冷却剂中核素活度浓度测量的一般要求</w:t>
        </w:r>
        <w:r w:rsidRPr="00957A3E">
          <w:rPr>
            <w:noProof/>
            <w:webHidden/>
          </w:rPr>
          <w:tab/>
        </w:r>
        <w:r w:rsidRPr="00957A3E">
          <w:rPr>
            <w:noProof/>
            <w:webHidden/>
          </w:rPr>
          <w:fldChar w:fldCharType="begin" w:fldLock="1"/>
        </w:r>
        <w:r w:rsidRPr="00957A3E">
          <w:rPr>
            <w:noProof/>
            <w:webHidden/>
          </w:rPr>
          <w:instrText xml:space="preserve"> PAGEREF _Toc203586561 \h </w:instrText>
        </w:r>
        <w:r w:rsidRPr="00957A3E">
          <w:rPr>
            <w:noProof/>
            <w:webHidden/>
          </w:rPr>
        </w:r>
        <w:r w:rsidRPr="00957A3E">
          <w:rPr>
            <w:noProof/>
            <w:webHidden/>
          </w:rPr>
          <w:fldChar w:fldCharType="separate"/>
        </w:r>
        <w:r w:rsidRPr="00957A3E">
          <w:rPr>
            <w:noProof/>
            <w:webHidden/>
          </w:rPr>
          <w:t>3</w:t>
        </w:r>
        <w:r w:rsidRPr="00957A3E">
          <w:rPr>
            <w:noProof/>
            <w:webHidden/>
          </w:rPr>
          <w:fldChar w:fldCharType="end"/>
        </w:r>
      </w:hyperlink>
    </w:p>
    <w:p w14:paraId="0B0021F2" w14:textId="77777777" w:rsidR="00957A3E" w:rsidRPr="00957A3E" w:rsidRDefault="00957A3E" w:rsidP="00957A3E">
      <w:pPr>
        <w:pStyle w:val="TOC1"/>
        <w:spacing w:before="78" w:after="78"/>
        <w:rPr>
          <w:rFonts w:ascii="Calibri" w:hAnsi="Calibri"/>
          <w:noProof/>
          <w:szCs w:val="22"/>
        </w:rPr>
      </w:pPr>
      <w:hyperlink w:anchor="_Toc203586562" w:history="1">
        <w:r w:rsidRPr="00957A3E">
          <w:rPr>
            <w:rStyle w:val="afff7"/>
            <w:rFonts w:hint="eastAsia"/>
          </w:rPr>
          <w:t>附录</w:t>
        </w:r>
        <w:r>
          <w:rPr>
            <w:rStyle w:val="afff7"/>
            <w:rFonts w:hint="eastAsia"/>
          </w:rPr>
          <w:t>A</w:t>
        </w:r>
        <w:r w:rsidRPr="00957A3E">
          <w:rPr>
            <w:rStyle w:val="afff7"/>
            <w:rFonts w:hint="eastAsia"/>
          </w:rPr>
          <w:t>（资料性附录）</w:t>
        </w:r>
        <w:r>
          <w:rPr>
            <w:rStyle w:val="afff7"/>
          </w:rPr>
          <w:t xml:space="preserve">　</w:t>
        </w:r>
        <w:r w:rsidRPr="00957A3E">
          <w:rPr>
            <w:rStyle w:val="afff7"/>
            <w:rFonts w:hint="eastAsia"/>
          </w:rPr>
          <w:t>燃料棒破损数目分析</w:t>
        </w:r>
        <w:r w:rsidRPr="00957A3E">
          <w:rPr>
            <w:noProof/>
            <w:webHidden/>
          </w:rPr>
          <w:tab/>
        </w:r>
        <w:r w:rsidRPr="00957A3E">
          <w:rPr>
            <w:noProof/>
            <w:webHidden/>
          </w:rPr>
          <w:fldChar w:fldCharType="begin" w:fldLock="1"/>
        </w:r>
        <w:r w:rsidRPr="00957A3E">
          <w:rPr>
            <w:noProof/>
            <w:webHidden/>
          </w:rPr>
          <w:instrText xml:space="preserve"> PAGEREF _Toc203586562 \h </w:instrText>
        </w:r>
        <w:r w:rsidRPr="00957A3E">
          <w:rPr>
            <w:noProof/>
            <w:webHidden/>
          </w:rPr>
        </w:r>
        <w:r w:rsidRPr="00957A3E">
          <w:rPr>
            <w:noProof/>
            <w:webHidden/>
          </w:rPr>
          <w:fldChar w:fldCharType="separate"/>
        </w:r>
        <w:r w:rsidRPr="00957A3E">
          <w:rPr>
            <w:noProof/>
            <w:webHidden/>
          </w:rPr>
          <w:t>5</w:t>
        </w:r>
        <w:r w:rsidRPr="00957A3E">
          <w:rPr>
            <w:noProof/>
            <w:webHidden/>
          </w:rPr>
          <w:fldChar w:fldCharType="end"/>
        </w:r>
      </w:hyperlink>
    </w:p>
    <w:p w14:paraId="1F2306C0" w14:textId="77777777" w:rsidR="00957A3E" w:rsidRPr="00957A3E" w:rsidRDefault="00957A3E" w:rsidP="00957A3E">
      <w:pPr>
        <w:pStyle w:val="TOC1"/>
        <w:spacing w:before="78" w:after="78"/>
        <w:rPr>
          <w:rFonts w:ascii="Calibri" w:hAnsi="Calibri"/>
          <w:noProof/>
          <w:szCs w:val="22"/>
        </w:rPr>
      </w:pPr>
      <w:hyperlink w:anchor="_Toc203586563" w:history="1">
        <w:r w:rsidRPr="00957A3E">
          <w:rPr>
            <w:rStyle w:val="afff7"/>
            <w:rFonts w:hint="eastAsia"/>
          </w:rPr>
          <w:t>附录</w:t>
        </w:r>
        <w:r>
          <w:rPr>
            <w:rStyle w:val="afff7"/>
            <w:rFonts w:hint="eastAsia"/>
          </w:rPr>
          <w:t>B</w:t>
        </w:r>
        <w:r w:rsidRPr="00957A3E">
          <w:rPr>
            <w:rStyle w:val="afff7"/>
            <w:rFonts w:hint="eastAsia"/>
          </w:rPr>
          <w:t>（资料性附录）</w:t>
        </w:r>
        <w:r>
          <w:rPr>
            <w:rStyle w:val="afff7"/>
          </w:rPr>
          <w:t xml:space="preserve">　</w:t>
        </w:r>
        <w:r w:rsidRPr="00957A3E">
          <w:rPr>
            <w:rStyle w:val="afff7"/>
            <w:rFonts w:hint="eastAsia"/>
          </w:rPr>
          <w:t>反应堆冷却剂中碘活度浓度修正</w:t>
        </w:r>
        <w:r w:rsidRPr="00957A3E">
          <w:rPr>
            <w:noProof/>
            <w:webHidden/>
          </w:rPr>
          <w:tab/>
        </w:r>
        <w:r w:rsidRPr="00957A3E">
          <w:rPr>
            <w:noProof/>
            <w:webHidden/>
          </w:rPr>
          <w:fldChar w:fldCharType="begin" w:fldLock="1"/>
        </w:r>
        <w:r w:rsidRPr="00957A3E">
          <w:rPr>
            <w:noProof/>
            <w:webHidden/>
          </w:rPr>
          <w:instrText xml:space="preserve"> PAGEREF _Toc203586563 \h </w:instrText>
        </w:r>
        <w:r w:rsidRPr="00957A3E">
          <w:rPr>
            <w:noProof/>
            <w:webHidden/>
          </w:rPr>
        </w:r>
        <w:r w:rsidRPr="00957A3E">
          <w:rPr>
            <w:noProof/>
            <w:webHidden/>
          </w:rPr>
          <w:fldChar w:fldCharType="separate"/>
        </w:r>
        <w:r w:rsidRPr="00957A3E">
          <w:rPr>
            <w:noProof/>
            <w:webHidden/>
          </w:rPr>
          <w:t>7</w:t>
        </w:r>
        <w:r w:rsidRPr="00957A3E">
          <w:rPr>
            <w:noProof/>
            <w:webHidden/>
          </w:rPr>
          <w:fldChar w:fldCharType="end"/>
        </w:r>
      </w:hyperlink>
    </w:p>
    <w:p w14:paraId="1DC6B251" w14:textId="77777777" w:rsidR="00957A3E" w:rsidRPr="00957A3E" w:rsidRDefault="00957A3E" w:rsidP="00957A3E">
      <w:pPr>
        <w:pStyle w:val="TOC1"/>
        <w:spacing w:before="78" w:after="78"/>
        <w:rPr>
          <w:rFonts w:ascii="Calibri" w:hAnsi="Calibri"/>
          <w:noProof/>
          <w:szCs w:val="22"/>
        </w:rPr>
      </w:pPr>
      <w:hyperlink w:anchor="_Toc203586564" w:history="1">
        <w:r w:rsidRPr="00957A3E">
          <w:rPr>
            <w:rStyle w:val="afff7"/>
            <w:rFonts w:hint="eastAsia"/>
          </w:rPr>
          <w:t>附录</w:t>
        </w:r>
        <w:r>
          <w:rPr>
            <w:rStyle w:val="afff7"/>
            <w:rFonts w:hint="eastAsia"/>
          </w:rPr>
          <w:t>C</w:t>
        </w:r>
        <w:r w:rsidRPr="00957A3E">
          <w:rPr>
            <w:rStyle w:val="afff7"/>
            <w:rFonts w:hint="eastAsia"/>
          </w:rPr>
          <w:t>（资料性附录）</w:t>
        </w:r>
        <w:r>
          <w:rPr>
            <w:rStyle w:val="afff7"/>
          </w:rPr>
          <w:t xml:space="preserve">　</w:t>
        </w:r>
        <w:r w:rsidRPr="00957A3E">
          <w:rPr>
            <w:rStyle w:val="afff7"/>
            <w:rFonts w:hint="eastAsia"/>
          </w:rPr>
          <w:t>启堆、停堆和功率运行下的测量条件</w:t>
        </w:r>
        <w:r w:rsidRPr="00957A3E">
          <w:rPr>
            <w:noProof/>
            <w:webHidden/>
          </w:rPr>
          <w:tab/>
        </w:r>
        <w:r w:rsidRPr="00957A3E">
          <w:rPr>
            <w:noProof/>
            <w:webHidden/>
          </w:rPr>
          <w:fldChar w:fldCharType="begin" w:fldLock="1"/>
        </w:r>
        <w:r w:rsidRPr="00957A3E">
          <w:rPr>
            <w:noProof/>
            <w:webHidden/>
          </w:rPr>
          <w:instrText xml:space="preserve"> PAGEREF _Toc203586564 \h </w:instrText>
        </w:r>
        <w:r w:rsidRPr="00957A3E">
          <w:rPr>
            <w:noProof/>
            <w:webHidden/>
          </w:rPr>
        </w:r>
        <w:r w:rsidRPr="00957A3E">
          <w:rPr>
            <w:noProof/>
            <w:webHidden/>
          </w:rPr>
          <w:fldChar w:fldCharType="separate"/>
        </w:r>
        <w:r w:rsidRPr="00957A3E">
          <w:rPr>
            <w:noProof/>
            <w:webHidden/>
          </w:rPr>
          <w:t>8</w:t>
        </w:r>
        <w:r w:rsidRPr="00957A3E">
          <w:rPr>
            <w:noProof/>
            <w:webHidden/>
          </w:rPr>
          <w:fldChar w:fldCharType="end"/>
        </w:r>
      </w:hyperlink>
    </w:p>
    <w:p w14:paraId="6AB39A9A" w14:textId="77777777" w:rsidR="00957A3E" w:rsidRPr="00957A3E" w:rsidRDefault="00957A3E" w:rsidP="00957A3E">
      <w:pPr>
        <w:pStyle w:val="aff6"/>
      </w:pPr>
      <w:r w:rsidRPr="00957A3E">
        <w:fldChar w:fldCharType="end"/>
      </w:r>
    </w:p>
    <w:p w14:paraId="073EE33C" w14:textId="77777777" w:rsidR="00B2012E" w:rsidRDefault="00B2012E" w:rsidP="00B2012E">
      <w:pPr>
        <w:pStyle w:val="afffff1"/>
      </w:pPr>
      <w:bookmarkStart w:id="19" w:name="_Toc203586556"/>
      <w:r>
        <w:rPr>
          <w:rFonts w:hint="eastAsia"/>
        </w:rPr>
        <w:lastRenderedPageBreak/>
        <w:t>前</w:t>
      </w:r>
      <w:bookmarkStart w:id="20" w:name="BKQY"/>
      <w:r>
        <w:rPr>
          <w:rFonts w:ascii="Cambria Math" w:hAnsi="Cambria Math" w:cs="Cambria Math"/>
        </w:rPr>
        <w:t> </w:t>
      </w:r>
      <w:r>
        <w:rPr>
          <w:rFonts w:ascii="Cambria Math" w:hAnsi="Cambria Math" w:cs="Cambria Math"/>
        </w:rPr>
        <w:t> </w:t>
      </w:r>
      <w:r>
        <w:rPr>
          <w:rFonts w:hint="eastAsia"/>
        </w:rPr>
        <w:t>言</w:t>
      </w:r>
      <w:bookmarkEnd w:id="16"/>
      <w:bookmarkEnd w:id="17"/>
      <w:bookmarkEnd w:id="19"/>
      <w:bookmarkEnd w:id="20"/>
    </w:p>
    <w:p w14:paraId="12A02DBF" w14:textId="77777777" w:rsidR="002A310D" w:rsidRDefault="002A310D" w:rsidP="002A310D">
      <w:pPr>
        <w:pStyle w:val="affffff8"/>
        <w:spacing w:before="0" w:beforeAutospacing="0" w:after="0" w:afterAutospacing="0"/>
        <w:ind w:firstLine="420"/>
        <w:jc w:val="both"/>
        <w:rPr>
          <w:rFonts w:hint="eastAsia"/>
          <w:color w:val="000000"/>
          <w:sz w:val="21"/>
          <w:szCs w:val="21"/>
        </w:rPr>
      </w:pPr>
      <w:r>
        <w:rPr>
          <w:rFonts w:hint="eastAsia"/>
          <w:color w:val="000000"/>
          <w:sz w:val="21"/>
          <w:szCs w:val="21"/>
        </w:rPr>
        <w:t>本文件按照GB/T 1.1</w:t>
      </w:r>
      <w:r>
        <w:rPr>
          <w:rFonts w:hAnsi="Times New Roman" w:cs="Times New Roman"/>
          <w:color w:val="000000"/>
          <w:sz w:val="21"/>
          <w:szCs w:val="21"/>
        </w:rPr>
        <w:t>—</w:t>
      </w:r>
      <w:r>
        <w:rPr>
          <w:rFonts w:hint="eastAsia"/>
          <w:color w:val="000000"/>
          <w:sz w:val="21"/>
          <w:szCs w:val="21"/>
        </w:rPr>
        <w:t>2020的规定起草。</w:t>
      </w:r>
    </w:p>
    <w:p w14:paraId="2607ADAA" w14:textId="77777777" w:rsidR="002A310D" w:rsidRDefault="002A310D" w:rsidP="002A310D">
      <w:pPr>
        <w:pStyle w:val="affffff8"/>
        <w:spacing w:before="0" w:beforeAutospacing="0" w:after="0" w:afterAutospacing="0"/>
        <w:ind w:firstLine="420"/>
        <w:jc w:val="both"/>
        <w:rPr>
          <w:rFonts w:hint="eastAsia"/>
          <w:color w:val="000000"/>
          <w:sz w:val="21"/>
          <w:szCs w:val="21"/>
        </w:rPr>
      </w:pPr>
      <w:r>
        <w:rPr>
          <w:rFonts w:hint="eastAsia"/>
          <w:color w:val="000000"/>
          <w:sz w:val="21"/>
          <w:szCs w:val="21"/>
        </w:rPr>
        <w:t>请注意本文件的某些内容可能涉及专利。本文件的发布机构不承担识别专利的责任。</w:t>
      </w:r>
    </w:p>
    <w:p w14:paraId="0F9E0BDB" w14:textId="77777777" w:rsidR="002A310D" w:rsidRDefault="00E463AA" w:rsidP="002A310D">
      <w:pPr>
        <w:pStyle w:val="affffff8"/>
        <w:spacing w:before="0" w:beforeAutospacing="0" w:after="0" w:afterAutospacing="0"/>
        <w:ind w:firstLine="420"/>
        <w:jc w:val="both"/>
        <w:rPr>
          <w:rFonts w:hint="eastAsia"/>
          <w:color w:val="000000"/>
          <w:sz w:val="21"/>
          <w:szCs w:val="21"/>
        </w:rPr>
      </w:pPr>
      <w:r>
        <w:rPr>
          <w:rFonts w:hint="eastAsia"/>
          <w:color w:val="000000"/>
          <w:sz w:val="21"/>
          <w:szCs w:val="21"/>
        </w:rPr>
        <w:t>本文件由中国核能行业协会提出并归口，技术支持单位为上海</w:t>
      </w:r>
      <w:r w:rsidR="002A310D" w:rsidRPr="002A310D">
        <w:rPr>
          <w:rFonts w:hint="eastAsia"/>
          <w:color w:val="000000"/>
          <w:sz w:val="21"/>
          <w:szCs w:val="21"/>
        </w:rPr>
        <w:t>核工程研究设计院股份有限公司、</w:t>
      </w:r>
      <w:r w:rsidR="00E13BC6">
        <w:rPr>
          <w:rFonts w:hint="eastAsia"/>
          <w:color w:val="000000"/>
          <w:sz w:val="21"/>
          <w:szCs w:val="21"/>
        </w:rPr>
        <w:t>山东核电有限公司、福建福清核电有限公司、</w:t>
      </w:r>
      <w:r w:rsidR="002A310D" w:rsidRPr="002A310D">
        <w:rPr>
          <w:rFonts w:hint="eastAsia"/>
          <w:color w:val="000000"/>
          <w:sz w:val="21"/>
          <w:szCs w:val="21"/>
        </w:rPr>
        <w:t>中国核电工程有限公司、</w:t>
      </w:r>
      <w:r w:rsidR="002A310D">
        <w:rPr>
          <w:rFonts w:hint="eastAsia"/>
          <w:color w:val="000000"/>
          <w:sz w:val="21"/>
          <w:szCs w:val="21"/>
        </w:rPr>
        <w:t>中国核动力研究</w:t>
      </w:r>
      <w:r w:rsidR="00E965BD">
        <w:rPr>
          <w:rFonts w:hint="eastAsia"/>
          <w:color w:val="000000"/>
          <w:sz w:val="21"/>
          <w:szCs w:val="21"/>
        </w:rPr>
        <w:t>设计</w:t>
      </w:r>
      <w:r w:rsidR="002A310D">
        <w:rPr>
          <w:rFonts w:hint="eastAsia"/>
          <w:color w:val="000000"/>
          <w:sz w:val="21"/>
          <w:szCs w:val="21"/>
        </w:rPr>
        <w:t>院、</w:t>
      </w:r>
      <w:r w:rsidR="00E13BC6" w:rsidRPr="002A310D">
        <w:rPr>
          <w:rFonts w:hint="eastAsia"/>
          <w:color w:val="000000"/>
          <w:sz w:val="21"/>
          <w:szCs w:val="21"/>
        </w:rPr>
        <w:t>中广</w:t>
      </w:r>
      <w:r w:rsidR="00E13BC6">
        <w:rPr>
          <w:rFonts w:hint="eastAsia"/>
          <w:color w:val="000000"/>
          <w:sz w:val="21"/>
          <w:szCs w:val="21"/>
        </w:rPr>
        <w:t>核研究院有限公司、阳江核电有限公司</w:t>
      </w:r>
      <w:r w:rsidR="002A310D">
        <w:rPr>
          <w:rFonts w:hint="eastAsia"/>
          <w:color w:val="000000"/>
          <w:sz w:val="21"/>
          <w:szCs w:val="21"/>
        </w:rPr>
        <w:t>。</w:t>
      </w:r>
    </w:p>
    <w:p w14:paraId="3D3993C5" w14:textId="77777777" w:rsidR="007910F5" w:rsidRDefault="007910F5" w:rsidP="007910F5">
      <w:pPr>
        <w:pStyle w:val="affffff8"/>
        <w:spacing w:before="0" w:beforeAutospacing="0" w:after="0" w:afterAutospacing="0"/>
        <w:ind w:firstLine="420"/>
        <w:jc w:val="both"/>
        <w:rPr>
          <w:rFonts w:hint="eastAsia"/>
          <w:color w:val="000000"/>
          <w:sz w:val="21"/>
          <w:szCs w:val="21"/>
        </w:rPr>
      </w:pPr>
      <w:r>
        <w:rPr>
          <w:rFonts w:hint="eastAsia"/>
          <w:color w:val="000000"/>
          <w:sz w:val="21"/>
          <w:szCs w:val="21"/>
        </w:rPr>
        <w:t>本文件起草单位：上海</w:t>
      </w:r>
      <w:r w:rsidRPr="002A310D">
        <w:rPr>
          <w:rFonts w:hint="eastAsia"/>
          <w:color w:val="000000"/>
          <w:sz w:val="21"/>
          <w:szCs w:val="21"/>
        </w:rPr>
        <w:t>核工程研究设计院股份有限公司、</w:t>
      </w:r>
      <w:r>
        <w:rPr>
          <w:rFonts w:hint="eastAsia"/>
          <w:color w:val="000000"/>
          <w:sz w:val="21"/>
          <w:szCs w:val="21"/>
        </w:rPr>
        <w:t>山东核电有限公司、福建福清核电有限公司、</w:t>
      </w:r>
      <w:r w:rsidRPr="002A310D">
        <w:rPr>
          <w:rFonts w:hint="eastAsia"/>
          <w:color w:val="000000"/>
          <w:sz w:val="21"/>
          <w:szCs w:val="21"/>
        </w:rPr>
        <w:t>中国核电工程有限公司、</w:t>
      </w:r>
      <w:r>
        <w:rPr>
          <w:rFonts w:hint="eastAsia"/>
          <w:color w:val="000000"/>
          <w:sz w:val="21"/>
          <w:szCs w:val="21"/>
        </w:rPr>
        <w:t>中国核动力研究设计院、</w:t>
      </w:r>
      <w:r w:rsidRPr="002A310D">
        <w:rPr>
          <w:rFonts w:hint="eastAsia"/>
          <w:color w:val="000000"/>
          <w:sz w:val="21"/>
          <w:szCs w:val="21"/>
        </w:rPr>
        <w:t>中广</w:t>
      </w:r>
      <w:r>
        <w:rPr>
          <w:rFonts w:hint="eastAsia"/>
          <w:color w:val="000000"/>
          <w:sz w:val="21"/>
          <w:szCs w:val="21"/>
        </w:rPr>
        <w:t>核研究院有限公司、阳江核电有限公司。</w:t>
      </w:r>
    </w:p>
    <w:p w14:paraId="64E6C3C8" w14:textId="77777777" w:rsidR="002A310D" w:rsidRDefault="002A310D" w:rsidP="002A310D">
      <w:pPr>
        <w:pStyle w:val="affffff8"/>
        <w:spacing w:before="0" w:beforeAutospacing="0" w:after="0" w:afterAutospacing="0"/>
        <w:ind w:firstLine="420"/>
        <w:jc w:val="both"/>
        <w:rPr>
          <w:rFonts w:hint="eastAsia"/>
          <w:color w:val="000000"/>
          <w:sz w:val="21"/>
          <w:szCs w:val="21"/>
        </w:rPr>
      </w:pPr>
      <w:r>
        <w:rPr>
          <w:rFonts w:hint="eastAsia"/>
          <w:color w:val="000000"/>
          <w:sz w:val="21"/>
          <w:szCs w:val="21"/>
        </w:rPr>
        <w:t>本文件主要起草人：</w:t>
      </w:r>
      <w:r w:rsidR="00E965BD" w:rsidRPr="002A310D">
        <w:rPr>
          <w:rFonts w:hint="eastAsia"/>
          <w:color w:val="000000"/>
          <w:sz w:val="21"/>
          <w:szCs w:val="21"/>
        </w:rPr>
        <w:t>毛兰方、付亚茹、</w:t>
      </w:r>
      <w:r w:rsidR="005A3D5D" w:rsidRPr="002A310D">
        <w:rPr>
          <w:rFonts w:hint="eastAsia"/>
          <w:color w:val="000000"/>
          <w:sz w:val="21"/>
          <w:szCs w:val="21"/>
        </w:rPr>
        <w:t>梅其良、</w:t>
      </w:r>
      <w:r w:rsidR="00E965BD" w:rsidRPr="002A310D">
        <w:rPr>
          <w:rFonts w:hint="eastAsia"/>
          <w:color w:val="000000"/>
          <w:sz w:val="21"/>
          <w:szCs w:val="21"/>
        </w:rPr>
        <w:t>陈泽玉</w:t>
      </w:r>
      <w:r w:rsidR="00E965BD">
        <w:rPr>
          <w:rFonts w:hint="eastAsia"/>
          <w:color w:val="000000"/>
          <w:sz w:val="21"/>
          <w:szCs w:val="21"/>
        </w:rPr>
        <w:t>、</w:t>
      </w:r>
      <w:r w:rsidRPr="002A310D">
        <w:rPr>
          <w:rFonts w:hint="eastAsia"/>
          <w:color w:val="000000"/>
          <w:sz w:val="21"/>
          <w:szCs w:val="21"/>
        </w:rPr>
        <w:t>毛婕、李蒙、刘佳欣、</w:t>
      </w:r>
      <w:r w:rsidR="00E965BD">
        <w:rPr>
          <w:rFonts w:hint="eastAsia"/>
          <w:color w:val="000000"/>
          <w:sz w:val="21"/>
          <w:szCs w:val="21"/>
        </w:rPr>
        <w:t>高圣钦、</w:t>
      </w:r>
      <w:r w:rsidR="00E965BD" w:rsidRPr="002A310D">
        <w:rPr>
          <w:rFonts w:hint="eastAsia"/>
          <w:color w:val="000000"/>
          <w:sz w:val="21"/>
          <w:szCs w:val="21"/>
        </w:rPr>
        <w:t>孙大威、</w:t>
      </w:r>
      <w:r w:rsidRPr="002A310D">
        <w:rPr>
          <w:rFonts w:hint="eastAsia"/>
          <w:color w:val="000000"/>
          <w:sz w:val="21"/>
          <w:szCs w:val="21"/>
        </w:rPr>
        <w:t>何宇翔、</w:t>
      </w:r>
      <w:r w:rsidR="00E463AA">
        <w:rPr>
          <w:rFonts w:hint="eastAsia"/>
          <w:color w:val="000000"/>
          <w:sz w:val="21"/>
          <w:szCs w:val="21"/>
        </w:rPr>
        <w:t>黎辉、</w:t>
      </w:r>
      <w:r w:rsidR="00E965BD" w:rsidRPr="00E965BD">
        <w:rPr>
          <w:rFonts w:hint="eastAsia"/>
          <w:color w:val="000000"/>
          <w:sz w:val="21"/>
          <w:szCs w:val="21"/>
        </w:rPr>
        <w:t>袁顺利</w:t>
      </w:r>
      <w:r w:rsidR="00E965BD">
        <w:rPr>
          <w:rFonts w:hint="eastAsia"/>
          <w:color w:val="000000"/>
          <w:sz w:val="21"/>
          <w:szCs w:val="21"/>
        </w:rPr>
        <w:t>、</w:t>
      </w:r>
      <w:r w:rsidR="00E965BD" w:rsidRPr="00E965BD">
        <w:rPr>
          <w:rFonts w:hint="eastAsia"/>
          <w:color w:val="000000"/>
          <w:sz w:val="21"/>
          <w:szCs w:val="21"/>
        </w:rPr>
        <w:t>蔡光明</w:t>
      </w:r>
      <w:r w:rsidR="00E965BD">
        <w:rPr>
          <w:rFonts w:hint="eastAsia"/>
          <w:color w:val="000000"/>
          <w:sz w:val="21"/>
          <w:szCs w:val="21"/>
        </w:rPr>
        <w:t>、</w:t>
      </w:r>
      <w:r w:rsidR="00E965BD" w:rsidRPr="00E965BD">
        <w:rPr>
          <w:rFonts w:hint="eastAsia"/>
          <w:color w:val="000000"/>
          <w:sz w:val="21"/>
          <w:szCs w:val="21"/>
        </w:rPr>
        <w:t>尤伟</w:t>
      </w:r>
      <w:r w:rsidR="00E965BD">
        <w:rPr>
          <w:rFonts w:hint="eastAsia"/>
          <w:color w:val="000000"/>
          <w:sz w:val="21"/>
          <w:szCs w:val="21"/>
        </w:rPr>
        <w:t>、</w:t>
      </w:r>
      <w:r w:rsidR="00E965BD" w:rsidRPr="00E965BD">
        <w:rPr>
          <w:rFonts w:hint="eastAsia"/>
          <w:color w:val="000000"/>
          <w:sz w:val="21"/>
          <w:szCs w:val="21"/>
        </w:rPr>
        <w:t>谭怡</w:t>
      </w:r>
      <w:r w:rsidR="00E965BD">
        <w:rPr>
          <w:rFonts w:hint="eastAsia"/>
          <w:color w:val="000000"/>
          <w:sz w:val="21"/>
          <w:szCs w:val="21"/>
        </w:rPr>
        <w:t>、</w:t>
      </w:r>
      <w:r w:rsidR="00E965BD" w:rsidRPr="00E965BD">
        <w:rPr>
          <w:rFonts w:hint="eastAsia"/>
          <w:color w:val="000000"/>
          <w:sz w:val="21"/>
          <w:szCs w:val="21"/>
        </w:rPr>
        <w:t>付鹏涛</w:t>
      </w:r>
      <w:r w:rsidR="00E965BD">
        <w:rPr>
          <w:rFonts w:hint="eastAsia"/>
          <w:color w:val="000000"/>
          <w:sz w:val="21"/>
          <w:szCs w:val="21"/>
        </w:rPr>
        <w:t>、</w:t>
      </w:r>
      <w:r w:rsidR="00E965BD" w:rsidRPr="00E965BD">
        <w:rPr>
          <w:rFonts w:hint="eastAsia"/>
          <w:color w:val="000000"/>
          <w:sz w:val="21"/>
          <w:szCs w:val="21"/>
        </w:rPr>
        <w:t>李贵杰</w:t>
      </w:r>
      <w:r>
        <w:rPr>
          <w:rFonts w:hint="eastAsia"/>
          <w:color w:val="000000"/>
          <w:sz w:val="21"/>
          <w:szCs w:val="21"/>
        </w:rPr>
        <w:t>。</w:t>
      </w:r>
    </w:p>
    <w:p w14:paraId="03F1B9FC" w14:textId="77777777" w:rsidR="002A310D" w:rsidRDefault="002A310D" w:rsidP="002A310D">
      <w:pPr>
        <w:pStyle w:val="affffff8"/>
        <w:spacing w:before="0" w:beforeAutospacing="0" w:after="0" w:afterAutospacing="0"/>
        <w:ind w:firstLine="420"/>
        <w:jc w:val="both"/>
        <w:rPr>
          <w:rFonts w:hint="eastAsia"/>
          <w:color w:val="000000"/>
          <w:sz w:val="21"/>
          <w:szCs w:val="21"/>
        </w:rPr>
      </w:pPr>
      <w:r>
        <w:rPr>
          <w:rFonts w:hint="eastAsia"/>
          <w:color w:val="000000"/>
          <w:sz w:val="21"/>
          <w:szCs w:val="21"/>
        </w:rPr>
        <w:t>本文件为首次发布。</w:t>
      </w:r>
    </w:p>
    <w:p w14:paraId="6B78A25B" w14:textId="77777777" w:rsidR="00480EE2" w:rsidRDefault="00480EE2" w:rsidP="00B2012E">
      <w:pPr>
        <w:pStyle w:val="aff6"/>
      </w:pPr>
    </w:p>
    <w:p w14:paraId="0DF9648A" w14:textId="77777777" w:rsidR="00CD6C0C" w:rsidRDefault="00CD6C0C" w:rsidP="00B2012E">
      <w:pPr>
        <w:pStyle w:val="aff6"/>
      </w:pPr>
    </w:p>
    <w:p w14:paraId="3392AFC4" w14:textId="77777777" w:rsidR="00CD6C0C" w:rsidRDefault="00CD6C0C" w:rsidP="00B2012E">
      <w:pPr>
        <w:pStyle w:val="aff6"/>
      </w:pPr>
    </w:p>
    <w:p w14:paraId="1D6DBD6F" w14:textId="77777777" w:rsidR="00CD6C0C" w:rsidRDefault="00CD6C0C" w:rsidP="00B2012E">
      <w:pPr>
        <w:pStyle w:val="aff6"/>
      </w:pPr>
    </w:p>
    <w:p w14:paraId="16090CE4" w14:textId="77777777" w:rsidR="00CD6C0C" w:rsidRDefault="00CD6C0C" w:rsidP="00B2012E">
      <w:pPr>
        <w:pStyle w:val="aff6"/>
      </w:pPr>
    </w:p>
    <w:p w14:paraId="744037D4" w14:textId="77777777" w:rsidR="007265AD" w:rsidRPr="004137A0" w:rsidRDefault="007265AD" w:rsidP="00BD2D39">
      <w:pPr>
        <w:pStyle w:val="ac"/>
        <w:numPr>
          <w:ilvl w:val="0"/>
          <w:numId w:val="0"/>
        </w:numPr>
        <w:ind w:left="833" w:hanging="408"/>
      </w:pPr>
    </w:p>
    <w:p w14:paraId="5EAAB846" w14:textId="77777777" w:rsidR="007265AD" w:rsidRPr="007265AD" w:rsidRDefault="007265AD" w:rsidP="007265AD">
      <w:pPr>
        <w:pStyle w:val="ac"/>
        <w:numPr>
          <w:ilvl w:val="0"/>
          <w:numId w:val="0"/>
        </w:numPr>
        <w:ind w:left="833"/>
      </w:pPr>
    </w:p>
    <w:p w14:paraId="566C43CC" w14:textId="77777777" w:rsidR="006C7F43" w:rsidRPr="007265AD" w:rsidRDefault="006C7F43" w:rsidP="007265AD">
      <w:pPr>
        <w:pStyle w:val="ac"/>
        <w:numPr>
          <w:ilvl w:val="0"/>
          <w:numId w:val="0"/>
        </w:numPr>
        <w:ind w:left="833"/>
      </w:pPr>
    </w:p>
    <w:p w14:paraId="1271D84E" w14:textId="77777777" w:rsidR="007265AD" w:rsidRPr="00B2012E" w:rsidRDefault="007265AD" w:rsidP="007265AD">
      <w:pPr>
        <w:pStyle w:val="ac"/>
        <w:numPr>
          <w:ilvl w:val="0"/>
          <w:numId w:val="0"/>
        </w:numPr>
        <w:ind w:left="833"/>
        <w:sectPr w:rsidR="007265AD" w:rsidRPr="00B2012E" w:rsidSect="00480EE2">
          <w:headerReference w:type="default" r:id="rId11"/>
          <w:footerReference w:type="default" r:id="rId12"/>
          <w:pgSz w:w="11906" w:h="16838" w:code="9"/>
          <w:pgMar w:top="567" w:right="1134" w:bottom="1134" w:left="1417" w:header="1418" w:footer="1134" w:gutter="0"/>
          <w:pgNumType w:fmt="upperRoman" w:start="1"/>
          <w:cols w:space="425"/>
          <w:formProt w:val="0"/>
          <w:docGrid w:type="lines" w:linePitch="312"/>
        </w:sectPr>
      </w:pPr>
    </w:p>
    <w:p w14:paraId="3483F118" w14:textId="77777777" w:rsidR="00F34B99" w:rsidRDefault="002A310D" w:rsidP="002A310D">
      <w:pPr>
        <w:pStyle w:val="aff9"/>
      </w:pPr>
      <w:r>
        <w:rPr>
          <w:rFonts w:hint="eastAsia"/>
        </w:rPr>
        <w:lastRenderedPageBreak/>
        <w:t>压</w:t>
      </w:r>
      <w:bookmarkStart w:id="21" w:name="StandardName"/>
      <w:r>
        <w:rPr>
          <w:rFonts w:hint="eastAsia"/>
        </w:rPr>
        <w:t>水堆核电厂燃料棒破损分析导则（征求意见稿）</w:t>
      </w:r>
      <w:bookmarkEnd w:id="21"/>
    </w:p>
    <w:p w14:paraId="44C4E781" w14:textId="77777777" w:rsidR="00F34B99" w:rsidRDefault="00F34B99" w:rsidP="000C6B05">
      <w:pPr>
        <w:pStyle w:val="a4"/>
      </w:pPr>
      <w:bookmarkStart w:id="22" w:name="_Toc475687365"/>
      <w:bookmarkStart w:id="23" w:name="_Toc46228654"/>
      <w:bookmarkStart w:id="24" w:name="_Toc203586290"/>
      <w:bookmarkStart w:id="25" w:name="_Toc203586557"/>
      <w:r>
        <w:rPr>
          <w:rFonts w:hint="eastAsia"/>
        </w:rPr>
        <w:t>范围</w:t>
      </w:r>
      <w:bookmarkEnd w:id="22"/>
      <w:bookmarkEnd w:id="23"/>
      <w:bookmarkEnd w:id="24"/>
      <w:bookmarkEnd w:id="25"/>
    </w:p>
    <w:p w14:paraId="50F22C22" w14:textId="77777777" w:rsidR="004967C0" w:rsidRPr="004967C0" w:rsidRDefault="004967C0" w:rsidP="004967C0">
      <w:pPr>
        <w:ind w:firstLine="480"/>
        <w:rPr>
          <w:rFonts w:ascii="宋体" w:hAnsi="宋体" w:hint="eastAsia"/>
          <w:szCs w:val="21"/>
        </w:rPr>
      </w:pPr>
      <w:r w:rsidRPr="004967C0">
        <w:rPr>
          <w:rFonts w:ascii="宋体" w:hAnsi="宋体" w:hint="eastAsia"/>
          <w:szCs w:val="21"/>
        </w:rPr>
        <w:t>本文件规定了压水堆核电厂正常运行期间核燃料棒破损分析应包括的分析内容、应遵循的分析原则、核素活度浓度测量的一般要求等。</w:t>
      </w:r>
    </w:p>
    <w:p w14:paraId="7594003F" w14:textId="77777777" w:rsidR="00F34B99" w:rsidRPr="004967C0" w:rsidRDefault="004967C0" w:rsidP="004967C0">
      <w:pPr>
        <w:ind w:firstLine="480"/>
        <w:rPr>
          <w:rFonts w:ascii="宋体" w:hAnsi="宋体" w:hint="eastAsia"/>
          <w:szCs w:val="21"/>
        </w:rPr>
      </w:pPr>
      <w:r w:rsidRPr="004967C0">
        <w:rPr>
          <w:rFonts w:ascii="宋体" w:hAnsi="宋体"/>
          <w:szCs w:val="21"/>
        </w:rPr>
        <w:t>本标准适用于压水堆核电厂运行期间核燃料棒破损分析。</w:t>
      </w:r>
    </w:p>
    <w:p w14:paraId="49DA604E" w14:textId="77777777" w:rsidR="00F34B99" w:rsidRDefault="00F34B99" w:rsidP="00F34B99">
      <w:pPr>
        <w:pStyle w:val="a4"/>
      </w:pPr>
      <w:bookmarkStart w:id="26" w:name="_Toc475687366"/>
      <w:bookmarkStart w:id="27" w:name="_Toc46228655"/>
      <w:bookmarkStart w:id="28" w:name="_Toc203586291"/>
      <w:bookmarkStart w:id="29" w:name="_Toc203586558"/>
      <w:r>
        <w:rPr>
          <w:rFonts w:hint="eastAsia"/>
        </w:rPr>
        <w:t>规范性引用文件</w:t>
      </w:r>
      <w:bookmarkEnd w:id="26"/>
      <w:bookmarkEnd w:id="27"/>
      <w:bookmarkEnd w:id="28"/>
      <w:bookmarkEnd w:id="29"/>
    </w:p>
    <w:p w14:paraId="59AD6E12" w14:textId="77777777" w:rsidR="00F34B99" w:rsidRDefault="009A49BC" w:rsidP="00F34B99">
      <w:pPr>
        <w:pStyle w:val="aff6"/>
      </w:pPr>
      <w:r w:rsidRPr="009A49BC">
        <w:rPr>
          <w:rFonts w:hint="eastAsia"/>
          <w:color w:val="000000"/>
          <w:szCs w:val="21"/>
        </w:rPr>
        <w:t>本文没有规范性引用文件。</w:t>
      </w:r>
    </w:p>
    <w:p w14:paraId="6D648B4B" w14:textId="77777777" w:rsidR="00B2012E" w:rsidRDefault="00BC5F77" w:rsidP="00F34B99">
      <w:pPr>
        <w:pStyle w:val="a4"/>
      </w:pPr>
      <w:bookmarkStart w:id="30" w:name="_Toc475687367"/>
      <w:bookmarkStart w:id="31" w:name="_Toc46228656"/>
      <w:bookmarkStart w:id="32" w:name="_Toc203586292"/>
      <w:bookmarkStart w:id="33" w:name="_Toc203586559"/>
      <w:bookmarkEnd w:id="30"/>
      <w:r>
        <w:rPr>
          <w:rFonts w:hint="eastAsia"/>
        </w:rPr>
        <w:t>术语和定义</w:t>
      </w:r>
      <w:bookmarkEnd w:id="31"/>
      <w:bookmarkEnd w:id="32"/>
      <w:bookmarkEnd w:id="33"/>
    </w:p>
    <w:p w14:paraId="4540A585" w14:textId="77777777" w:rsidR="009A49BC" w:rsidRPr="009A49BC" w:rsidRDefault="00BC5F77" w:rsidP="009A49BC">
      <w:pPr>
        <w:pStyle w:val="aff6"/>
        <w:rPr>
          <w:color w:val="000000"/>
          <w:szCs w:val="21"/>
        </w:rPr>
      </w:pPr>
      <w:r>
        <w:rPr>
          <w:rFonts w:hint="eastAsia"/>
          <w:color w:val="000000"/>
          <w:szCs w:val="21"/>
        </w:rPr>
        <w:t>下列术语和定义适用于本文件。</w:t>
      </w:r>
    </w:p>
    <w:p w14:paraId="5C1AC119" w14:textId="77777777" w:rsidR="00D721EF" w:rsidRDefault="00D721EF" w:rsidP="009A49BC">
      <w:pPr>
        <w:pStyle w:val="a5"/>
      </w:pPr>
      <w:bookmarkStart w:id="34" w:name="_Toc203586293"/>
    </w:p>
    <w:p w14:paraId="096EB780" w14:textId="77777777" w:rsidR="009A49BC" w:rsidRPr="009A49BC" w:rsidRDefault="009A49BC" w:rsidP="00D721EF">
      <w:pPr>
        <w:pStyle w:val="a5"/>
        <w:numPr>
          <w:ilvl w:val="0"/>
          <w:numId w:val="0"/>
        </w:numPr>
        <w:ind w:firstLine="420"/>
      </w:pPr>
      <w:r w:rsidRPr="009A49BC">
        <w:rPr>
          <w:rFonts w:hint="eastAsia"/>
        </w:rPr>
        <w:t>裂变产物Fission Products</w:t>
      </w:r>
      <w:bookmarkEnd w:id="34"/>
    </w:p>
    <w:p w14:paraId="77824DB0" w14:textId="77777777" w:rsidR="009A49BC" w:rsidRPr="009A49BC" w:rsidRDefault="009A49BC" w:rsidP="009A49BC">
      <w:pPr>
        <w:pStyle w:val="aff6"/>
        <w:rPr>
          <w:color w:val="000000"/>
          <w:szCs w:val="21"/>
        </w:rPr>
      </w:pPr>
      <w:r w:rsidRPr="009A49BC">
        <w:rPr>
          <w:rFonts w:hint="eastAsia"/>
          <w:color w:val="000000"/>
          <w:szCs w:val="21"/>
        </w:rPr>
        <w:t>由裂变反应直接产生的裂变碎片以及随后这些碎片经过放射性衰变形成的各种同位素。</w:t>
      </w:r>
    </w:p>
    <w:p w14:paraId="5CEB4EE0" w14:textId="77777777" w:rsidR="00D721EF" w:rsidRDefault="00D721EF" w:rsidP="009A49BC">
      <w:pPr>
        <w:pStyle w:val="a5"/>
      </w:pPr>
      <w:bookmarkStart w:id="35" w:name="_Toc203586294"/>
    </w:p>
    <w:p w14:paraId="4A3DBD9E" w14:textId="77777777" w:rsidR="009A49BC" w:rsidRPr="009A49BC" w:rsidRDefault="009A49BC" w:rsidP="00D721EF">
      <w:pPr>
        <w:pStyle w:val="a5"/>
        <w:numPr>
          <w:ilvl w:val="0"/>
          <w:numId w:val="0"/>
        </w:numPr>
        <w:ind w:firstLine="420"/>
      </w:pPr>
      <w:r w:rsidRPr="009A49BC">
        <w:rPr>
          <w:rFonts w:hint="eastAsia"/>
        </w:rPr>
        <w:t>燃耗Burnup</w:t>
      </w:r>
      <w:bookmarkEnd w:id="35"/>
    </w:p>
    <w:p w14:paraId="3DA032DC" w14:textId="77777777" w:rsidR="009A49BC" w:rsidRPr="009A49BC" w:rsidRDefault="009A49BC" w:rsidP="009A49BC">
      <w:pPr>
        <w:pStyle w:val="aff6"/>
        <w:rPr>
          <w:color w:val="000000"/>
          <w:szCs w:val="21"/>
        </w:rPr>
      </w:pPr>
      <w:r w:rsidRPr="009A49BC">
        <w:rPr>
          <w:rFonts w:hint="eastAsia"/>
          <w:color w:val="000000"/>
          <w:szCs w:val="21"/>
        </w:rPr>
        <w:t>装入堆芯的单位重量核燃料所产生的总能量的一种度量，也称燃耗深度。</w:t>
      </w:r>
    </w:p>
    <w:p w14:paraId="45CC014E" w14:textId="77777777" w:rsidR="00D721EF" w:rsidRDefault="00D721EF" w:rsidP="009A49BC">
      <w:pPr>
        <w:pStyle w:val="a5"/>
      </w:pPr>
      <w:bookmarkStart w:id="36" w:name="_Toc203586295"/>
    </w:p>
    <w:p w14:paraId="3E5AEFF1" w14:textId="77777777" w:rsidR="009A49BC" w:rsidRPr="009A49BC" w:rsidRDefault="009A49BC" w:rsidP="00D721EF">
      <w:pPr>
        <w:pStyle w:val="a5"/>
        <w:numPr>
          <w:ilvl w:val="0"/>
          <w:numId w:val="0"/>
        </w:numPr>
        <w:ind w:firstLine="420"/>
      </w:pPr>
      <w:r w:rsidRPr="009A49BC">
        <w:rPr>
          <w:rFonts w:hint="eastAsia"/>
        </w:rPr>
        <w:t>富集度Enrichment</w:t>
      </w:r>
      <w:bookmarkEnd w:id="36"/>
    </w:p>
    <w:p w14:paraId="41B3CBE3" w14:textId="77777777" w:rsidR="009A49BC" w:rsidRPr="009A49BC" w:rsidRDefault="009A49BC" w:rsidP="009A49BC">
      <w:pPr>
        <w:pStyle w:val="aff6"/>
        <w:rPr>
          <w:color w:val="000000"/>
          <w:szCs w:val="21"/>
        </w:rPr>
      </w:pPr>
      <w:r w:rsidRPr="009A49BC">
        <w:rPr>
          <w:rFonts w:hint="eastAsia"/>
          <w:color w:val="000000"/>
          <w:szCs w:val="21"/>
        </w:rPr>
        <w:t>铀同位素中</w:t>
      </w:r>
      <w:r w:rsidRPr="004870FC">
        <w:rPr>
          <w:rFonts w:ascii="Times New Roman"/>
          <w:color w:val="000000"/>
          <w:szCs w:val="21"/>
          <w:vertAlign w:val="superscript"/>
        </w:rPr>
        <w:t>235</w:t>
      </w:r>
      <w:r w:rsidRPr="004870FC">
        <w:rPr>
          <w:rFonts w:ascii="Times New Roman"/>
          <w:color w:val="000000"/>
          <w:szCs w:val="21"/>
        </w:rPr>
        <w:t>U</w:t>
      </w:r>
      <w:r w:rsidRPr="009A49BC">
        <w:rPr>
          <w:rFonts w:hint="eastAsia"/>
          <w:color w:val="000000"/>
          <w:szCs w:val="21"/>
        </w:rPr>
        <w:t>的质量分数。</w:t>
      </w:r>
    </w:p>
    <w:p w14:paraId="29A1AD6A" w14:textId="77777777" w:rsidR="00D721EF" w:rsidRDefault="00D721EF" w:rsidP="009A49BC">
      <w:pPr>
        <w:pStyle w:val="a5"/>
      </w:pPr>
      <w:bookmarkStart w:id="37" w:name="_Toc203586296"/>
    </w:p>
    <w:p w14:paraId="3A868F34" w14:textId="77777777" w:rsidR="009A49BC" w:rsidRPr="009A49BC" w:rsidRDefault="009A49BC" w:rsidP="00D721EF">
      <w:pPr>
        <w:pStyle w:val="a5"/>
        <w:numPr>
          <w:ilvl w:val="0"/>
          <w:numId w:val="0"/>
        </w:numPr>
        <w:ind w:firstLine="420"/>
      </w:pPr>
      <w:r w:rsidRPr="009A49BC">
        <w:rPr>
          <w:rFonts w:hint="eastAsia"/>
        </w:rPr>
        <w:t>碘模型Iodine Model</w:t>
      </w:r>
      <w:bookmarkEnd w:id="37"/>
    </w:p>
    <w:p w14:paraId="5730939C" w14:textId="77777777" w:rsidR="009A49BC" w:rsidRPr="009A49BC" w:rsidRDefault="009A49BC" w:rsidP="009A49BC">
      <w:pPr>
        <w:pStyle w:val="aff6"/>
        <w:rPr>
          <w:color w:val="000000"/>
          <w:szCs w:val="21"/>
        </w:rPr>
      </w:pPr>
      <w:r w:rsidRPr="009A49BC">
        <w:rPr>
          <w:rFonts w:hint="eastAsia"/>
          <w:color w:val="000000"/>
          <w:szCs w:val="21"/>
        </w:rPr>
        <w:t>采用碘同位素放射性活度测量数据建立的燃料棒破损分析模型。</w:t>
      </w:r>
    </w:p>
    <w:p w14:paraId="7D9B99B7" w14:textId="77777777" w:rsidR="00D721EF" w:rsidRDefault="00D721EF" w:rsidP="009A49BC">
      <w:pPr>
        <w:pStyle w:val="a5"/>
      </w:pPr>
      <w:bookmarkStart w:id="38" w:name="_Toc203586297"/>
    </w:p>
    <w:p w14:paraId="5564FDB6" w14:textId="77777777" w:rsidR="009A49BC" w:rsidRPr="009A49BC" w:rsidRDefault="009A49BC" w:rsidP="00D721EF">
      <w:pPr>
        <w:pStyle w:val="a5"/>
        <w:numPr>
          <w:ilvl w:val="0"/>
          <w:numId w:val="0"/>
        </w:numPr>
        <w:ind w:firstLine="420"/>
      </w:pPr>
      <w:r w:rsidRPr="009A49BC">
        <w:rPr>
          <w:rFonts w:hint="eastAsia"/>
        </w:rPr>
        <w:t>氙模型Xenon Model</w:t>
      </w:r>
      <w:bookmarkEnd w:id="38"/>
    </w:p>
    <w:p w14:paraId="1E660F41" w14:textId="77777777" w:rsidR="009A49BC" w:rsidRDefault="009A49BC" w:rsidP="009A49BC">
      <w:pPr>
        <w:pStyle w:val="aff6"/>
        <w:rPr>
          <w:color w:val="000000"/>
          <w:szCs w:val="21"/>
        </w:rPr>
      </w:pPr>
      <w:r w:rsidRPr="009A49BC">
        <w:rPr>
          <w:rFonts w:hint="eastAsia"/>
          <w:color w:val="000000"/>
          <w:szCs w:val="21"/>
        </w:rPr>
        <w:t>采用氙同位素放射性活度测量数据建立的燃料棒破损分析模型。</w:t>
      </w:r>
    </w:p>
    <w:p w14:paraId="4C63E5D0" w14:textId="77777777" w:rsidR="00BC5F77" w:rsidRDefault="00840343" w:rsidP="00BC5F77">
      <w:pPr>
        <w:pStyle w:val="a4"/>
      </w:pPr>
      <w:bookmarkStart w:id="39" w:name="_Toc203586298"/>
      <w:bookmarkStart w:id="40" w:name="_Toc203586560"/>
      <w:r w:rsidRPr="00840343">
        <w:rPr>
          <w:rFonts w:hint="eastAsia"/>
        </w:rPr>
        <w:t>分析内容和分析原则</w:t>
      </w:r>
      <w:bookmarkEnd w:id="39"/>
      <w:bookmarkEnd w:id="40"/>
    </w:p>
    <w:p w14:paraId="2F74350E" w14:textId="77777777" w:rsidR="00840343" w:rsidRDefault="00840343" w:rsidP="00840343">
      <w:pPr>
        <w:pStyle w:val="a5"/>
      </w:pPr>
      <w:bookmarkStart w:id="41" w:name="_Toc203586299"/>
      <w:r w:rsidRPr="00840343">
        <w:rPr>
          <w:rFonts w:hint="eastAsia"/>
        </w:rPr>
        <w:t>分析内容</w:t>
      </w:r>
      <w:bookmarkEnd w:id="41"/>
    </w:p>
    <w:p w14:paraId="1824216C" w14:textId="77777777" w:rsidR="00840343" w:rsidRPr="0070315E" w:rsidRDefault="00840343" w:rsidP="003E351F">
      <w:pPr>
        <w:pStyle w:val="a6"/>
        <w:spacing w:beforeLines="0" w:before="0" w:afterLines="0" w:after="0"/>
        <w:rPr>
          <w:rFonts w:ascii="宋体" w:eastAsia="宋体" w:hAnsi="宋体" w:hint="eastAsia"/>
        </w:rPr>
      </w:pPr>
      <w:r w:rsidRPr="0070315E">
        <w:rPr>
          <w:rFonts w:ascii="宋体" w:eastAsia="宋体" w:hAnsi="宋体"/>
        </w:rPr>
        <w:t>燃料棒破损分析一般应基于反应堆冷却剂中特定核素的活度浓度，通过与燃料棒破损特性之间的相关性分析而进行。</w:t>
      </w:r>
    </w:p>
    <w:p w14:paraId="3D22DCB7" w14:textId="77777777" w:rsidR="00840343" w:rsidRPr="0070315E" w:rsidRDefault="00840343" w:rsidP="003E351F">
      <w:pPr>
        <w:pStyle w:val="a6"/>
        <w:spacing w:beforeLines="0" w:before="0" w:afterLines="0" w:after="0"/>
        <w:rPr>
          <w:rFonts w:ascii="宋体" w:eastAsia="宋体" w:hAnsi="宋体" w:hint="eastAsia"/>
        </w:rPr>
      </w:pPr>
      <w:r w:rsidRPr="0070315E">
        <w:rPr>
          <w:rFonts w:ascii="宋体" w:eastAsia="宋体" w:hAnsi="宋体"/>
        </w:rPr>
        <w:t>一般应包括确定破损发生、给出破损燃料棒数目、燃耗及破损类型等。</w:t>
      </w:r>
    </w:p>
    <w:p w14:paraId="7D7A1FF5" w14:textId="77777777" w:rsidR="00840343" w:rsidRPr="00FC07D2" w:rsidRDefault="00840343" w:rsidP="000A422F">
      <w:pPr>
        <w:pStyle w:val="a5"/>
      </w:pPr>
      <w:bookmarkStart w:id="42" w:name="_Toc29807476"/>
      <w:bookmarkStart w:id="43" w:name="_Toc201344138"/>
      <w:bookmarkStart w:id="44" w:name="_Toc203586300"/>
      <w:r w:rsidRPr="00FC07D2">
        <w:t>确定破损发生</w:t>
      </w:r>
      <w:bookmarkEnd w:id="42"/>
      <w:bookmarkEnd w:id="43"/>
      <w:bookmarkEnd w:id="44"/>
    </w:p>
    <w:p w14:paraId="51290525" w14:textId="77777777" w:rsidR="00840343" w:rsidRPr="0070315E" w:rsidRDefault="00840343" w:rsidP="0070315E">
      <w:pPr>
        <w:pStyle w:val="a6"/>
        <w:spacing w:beforeLines="0" w:before="0" w:afterLines="0" w:after="0"/>
        <w:rPr>
          <w:rFonts w:ascii="Times New Roman" w:eastAsia="宋体"/>
        </w:rPr>
      </w:pPr>
      <w:r w:rsidRPr="0070315E">
        <w:rPr>
          <w:rFonts w:ascii="Times New Roman" w:eastAsia="宋体" w:hAnsi="宋体"/>
        </w:rPr>
        <w:t>一般可通过</w:t>
      </w:r>
      <w:r w:rsidRPr="0070315E">
        <w:rPr>
          <w:rFonts w:ascii="Times New Roman" w:eastAsia="宋体"/>
          <w:vertAlign w:val="superscript"/>
        </w:rPr>
        <w:t>133</w:t>
      </w:r>
      <w:r w:rsidRPr="0070315E">
        <w:rPr>
          <w:rFonts w:ascii="Times New Roman" w:eastAsia="宋体"/>
        </w:rPr>
        <w:t>Xe</w:t>
      </w:r>
      <w:r w:rsidRPr="0070315E">
        <w:rPr>
          <w:rFonts w:ascii="Times New Roman" w:eastAsia="宋体" w:hAnsi="宋体"/>
        </w:rPr>
        <w:t>核素活度浓度的增加、</w:t>
      </w:r>
      <w:r w:rsidRPr="0070315E">
        <w:rPr>
          <w:rFonts w:ascii="Times New Roman" w:eastAsia="宋体"/>
          <w:vertAlign w:val="superscript"/>
        </w:rPr>
        <w:t>133</w:t>
      </w:r>
      <w:r w:rsidRPr="0070315E">
        <w:rPr>
          <w:rFonts w:ascii="Times New Roman" w:eastAsia="宋体"/>
        </w:rPr>
        <w:t>Xe</w:t>
      </w:r>
      <w:r w:rsidRPr="0070315E">
        <w:rPr>
          <w:rFonts w:ascii="Times New Roman" w:eastAsia="宋体" w:hAnsi="宋体"/>
        </w:rPr>
        <w:t>和</w:t>
      </w:r>
      <w:r w:rsidRPr="0070315E">
        <w:rPr>
          <w:rFonts w:ascii="Times New Roman" w:eastAsia="宋体"/>
          <w:vertAlign w:val="superscript"/>
        </w:rPr>
        <w:t>135</w:t>
      </w:r>
      <w:r w:rsidRPr="0070315E">
        <w:rPr>
          <w:rFonts w:ascii="Times New Roman" w:eastAsia="宋体"/>
        </w:rPr>
        <w:t>Xe</w:t>
      </w:r>
      <w:r w:rsidRPr="0070315E">
        <w:rPr>
          <w:rFonts w:ascii="Times New Roman" w:eastAsia="宋体" w:hAnsi="宋体"/>
        </w:rPr>
        <w:t>活度浓度比值的变大、</w:t>
      </w:r>
      <w:r w:rsidRPr="0070315E">
        <w:rPr>
          <w:rFonts w:ascii="Times New Roman" w:eastAsia="宋体"/>
          <w:vertAlign w:val="superscript"/>
        </w:rPr>
        <w:t>133</w:t>
      </w:r>
      <w:r w:rsidRPr="0070315E">
        <w:rPr>
          <w:rFonts w:ascii="Times New Roman" w:eastAsia="宋体"/>
        </w:rPr>
        <w:t>Xe</w:t>
      </w:r>
      <w:r w:rsidRPr="0070315E">
        <w:rPr>
          <w:rFonts w:ascii="Times New Roman" w:eastAsia="宋体" w:hAnsi="宋体"/>
        </w:rPr>
        <w:t>和</w:t>
      </w:r>
      <w:r w:rsidRPr="0070315E">
        <w:rPr>
          <w:rFonts w:ascii="Times New Roman" w:eastAsia="宋体"/>
          <w:vertAlign w:val="superscript"/>
        </w:rPr>
        <w:t>88</w:t>
      </w:r>
      <w:r w:rsidRPr="0070315E">
        <w:rPr>
          <w:rFonts w:ascii="Times New Roman" w:eastAsia="宋体"/>
        </w:rPr>
        <w:t>Kr</w:t>
      </w:r>
      <w:r w:rsidRPr="0070315E">
        <w:rPr>
          <w:rFonts w:ascii="Times New Roman" w:eastAsia="宋体" w:hAnsi="宋体"/>
        </w:rPr>
        <w:t>活度浓度比值变大、</w:t>
      </w:r>
      <w:r w:rsidRPr="0070315E">
        <w:rPr>
          <w:rFonts w:ascii="Times New Roman" w:eastAsia="宋体"/>
          <w:vertAlign w:val="superscript"/>
        </w:rPr>
        <w:t>131</w:t>
      </w:r>
      <w:r w:rsidRPr="0070315E">
        <w:rPr>
          <w:rFonts w:ascii="Times New Roman" w:eastAsia="宋体"/>
        </w:rPr>
        <w:t>I</w:t>
      </w:r>
      <w:r w:rsidRPr="0070315E">
        <w:rPr>
          <w:rFonts w:ascii="Times New Roman" w:eastAsia="宋体" w:hAnsi="宋体"/>
        </w:rPr>
        <w:t>和</w:t>
      </w:r>
      <w:r w:rsidRPr="0070315E">
        <w:rPr>
          <w:rFonts w:ascii="Times New Roman" w:eastAsia="宋体"/>
          <w:vertAlign w:val="superscript"/>
        </w:rPr>
        <w:t>133</w:t>
      </w:r>
      <w:r w:rsidRPr="0070315E">
        <w:rPr>
          <w:rFonts w:ascii="Times New Roman" w:eastAsia="宋体"/>
        </w:rPr>
        <w:t>I</w:t>
      </w:r>
      <w:r w:rsidRPr="0070315E">
        <w:rPr>
          <w:rFonts w:ascii="Times New Roman" w:eastAsia="宋体" w:hAnsi="宋体"/>
        </w:rPr>
        <w:t>活度浓度比值的变大以及碘和铯的尖峰释放来进行判断，具体判断依据如表</w:t>
      </w:r>
      <w:r w:rsidRPr="0070315E">
        <w:rPr>
          <w:rFonts w:ascii="Times New Roman" w:eastAsia="宋体"/>
        </w:rPr>
        <w:t>1</w:t>
      </w:r>
      <w:r w:rsidRPr="0070315E">
        <w:rPr>
          <w:rFonts w:ascii="Times New Roman" w:eastAsia="宋体" w:hAnsi="宋体"/>
        </w:rPr>
        <w:t>：</w:t>
      </w:r>
    </w:p>
    <w:p w14:paraId="2DB7421F" w14:textId="77777777" w:rsidR="00840343" w:rsidRPr="0070315E" w:rsidRDefault="00840343" w:rsidP="00840343">
      <w:pPr>
        <w:jc w:val="center"/>
        <w:rPr>
          <w:szCs w:val="21"/>
        </w:rPr>
      </w:pPr>
      <w:r w:rsidRPr="0070315E">
        <w:rPr>
          <w:rFonts w:hAnsi="宋体"/>
          <w:szCs w:val="21"/>
        </w:rPr>
        <w:t>表</w:t>
      </w:r>
      <w:r w:rsidRPr="0070315E">
        <w:rPr>
          <w:szCs w:val="21"/>
        </w:rPr>
        <w:t xml:space="preserve">1  </w:t>
      </w:r>
      <w:r w:rsidRPr="0070315E">
        <w:rPr>
          <w:rFonts w:hAnsi="宋体"/>
          <w:szCs w:val="21"/>
        </w:rPr>
        <w:t>破损发生判断依据</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4678"/>
      </w:tblGrid>
      <w:tr w:rsidR="00840343" w:rsidRPr="0070315E" w14:paraId="039B0B0C" w14:textId="77777777" w:rsidTr="0070315E">
        <w:trPr>
          <w:jc w:val="center"/>
        </w:trPr>
        <w:tc>
          <w:tcPr>
            <w:tcW w:w="4077" w:type="dxa"/>
            <w:vAlign w:val="center"/>
          </w:tcPr>
          <w:p w14:paraId="6A706564" w14:textId="77777777" w:rsidR="00840343" w:rsidRPr="0070315E" w:rsidRDefault="00840343" w:rsidP="0070315E">
            <w:pPr>
              <w:pStyle w:val="afa"/>
              <w:widowControl w:val="0"/>
              <w:numPr>
                <w:ilvl w:val="0"/>
                <w:numId w:val="0"/>
              </w:numPr>
              <w:snapToGrid w:val="0"/>
              <w:spacing w:beforeLines="0" w:afterLines="0" w:line="240" w:lineRule="auto"/>
              <w:jc w:val="center"/>
              <w:outlineLvl w:val="9"/>
              <w:rPr>
                <w:rFonts w:ascii="Times New Roman" w:eastAsia="宋体"/>
                <w:szCs w:val="21"/>
              </w:rPr>
            </w:pPr>
            <w:r w:rsidRPr="0070315E">
              <w:rPr>
                <w:rFonts w:ascii="Times New Roman" w:eastAsia="宋体"/>
                <w:szCs w:val="21"/>
                <w:vertAlign w:val="superscript"/>
              </w:rPr>
              <w:t>133</w:t>
            </w:r>
            <w:r w:rsidRPr="0070315E">
              <w:rPr>
                <w:rFonts w:ascii="Times New Roman" w:eastAsia="宋体"/>
                <w:szCs w:val="21"/>
              </w:rPr>
              <w:t>Xe/</w:t>
            </w:r>
            <w:r w:rsidRPr="0070315E">
              <w:rPr>
                <w:rFonts w:ascii="Times New Roman" w:eastAsia="宋体"/>
                <w:szCs w:val="21"/>
                <w:vertAlign w:val="superscript"/>
              </w:rPr>
              <w:t>135</w:t>
            </w:r>
            <w:r w:rsidRPr="0070315E">
              <w:rPr>
                <w:rFonts w:ascii="Times New Roman" w:eastAsia="宋体"/>
                <w:szCs w:val="21"/>
              </w:rPr>
              <w:t xml:space="preserve">Xe </w:t>
            </w:r>
            <w:r w:rsidRPr="0070315E">
              <w:rPr>
                <w:rFonts w:ascii="Times New Roman" w:eastAsia="宋体" w:hAnsi="宋体"/>
                <w:szCs w:val="21"/>
              </w:rPr>
              <w:t>＞</w:t>
            </w:r>
            <w:r w:rsidRPr="0070315E">
              <w:rPr>
                <w:rFonts w:ascii="Times New Roman" w:eastAsia="宋体"/>
                <w:szCs w:val="21"/>
              </w:rPr>
              <w:t xml:space="preserve"> 1.0</w:t>
            </w:r>
          </w:p>
        </w:tc>
        <w:tc>
          <w:tcPr>
            <w:tcW w:w="4678" w:type="dxa"/>
            <w:vAlign w:val="center"/>
          </w:tcPr>
          <w:p w14:paraId="74EEAE20" w14:textId="77777777" w:rsidR="00840343" w:rsidRPr="0070315E" w:rsidRDefault="00840343" w:rsidP="0070315E">
            <w:pPr>
              <w:pStyle w:val="afa"/>
              <w:widowControl w:val="0"/>
              <w:numPr>
                <w:ilvl w:val="0"/>
                <w:numId w:val="0"/>
              </w:numPr>
              <w:snapToGrid w:val="0"/>
              <w:spacing w:beforeLines="0" w:afterLines="0" w:line="240" w:lineRule="auto"/>
              <w:jc w:val="center"/>
              <w:outlineLvl w:val="9"/>
              <w:rPr>
                <w:rFonts w:ascii="Times New Roman" w:eastAsia="宋体"/>
                <w:szCs w:val="21"/>
              </w:rPr>
            </w:pPr>
            <w:r w:rsidRPr="0070315E">
              <w:rPr>
                <w:rFonts w:ascii="Times New Roman" w:eastAsia="宋体" w:hAnsi="宋体"/>
                <w:szCs w:val="21"/>
              </w:rPr>
              <w:t>表明堆芯中很可能出现了燃料棒破损</w:t>
            </w:r>
          </w:p>
        </w:tc>
      </w:tr>
      <w:tr w:rsidR="00840343" w:rsidRPr="0070315E" w14:paraId="6595419C" w14:textId="77777777" w:rsidTr="0070315E">
        <w:trPr>
          <w:jc w:val="center"/>
        </w:trPr>
        <w:tc>
          <w:tcPr>
            <w:tcW w:w="4077" w:type="dxa"/>
            <w:vAlign w:val="center"/>
          </w:tcPr>
          <w:p w14:paraId="6E0383EE" w14:textId="77777777" w:rsidR="00840343" w:rsidRPr="0070315E" w:rsidRDefault="00840343" w:rsidP="0070315E">
            <w:pPr>
              <w:pStyle w:val="afa"/>
              <w:widowControl w:val="0"/>
              <w:numPr>
                <w:ilvl w:val="0"/>
                <w:numId w:val="0"/>
              </w:numPr>
              <w:snapToGrid w:val="0"/>
              <w:spacing w:beforeLines="0" w:afterLines="0" w:line="240" w:lineRule="auto"/>
              <w:jc w:val="center"/>
              <w:outlineLvl w:val="9"/>
              <w:rPr>
                <w:rFonts w:ascii="Times New Roman" w:eastAsia="宋体"/>
                <w:szCs w:val="21"/>
              </w:rPr>
            </w:pPr>
            <w:r w:rsidRPr="0070315E">
              <w:rPr>
                <w:rFonts w:ascii="Times New Roman" w:eastAsia="宋体"/>
                <w:szCs w:val="21"/>
                <w:vertAlign w:val="superscript"/>
              </w:rPr>
              <w:t>133</w:t>
            </w:r>
            <w:r w:rsidRPr="0070315E">
              <w:rPr>
                <w:rFonts w:ascii="Times New Roman" w:eastAsia="宋体"/>
                <w:szCs w:val="21"/>
              </w:rPr>
              <w:t>Xe/</w:t>
            </w:r>
            <w:r w:rsidRPr="0070315E">
              <w:rPr>
                <w:rFonts w:ascii="Times New Roman" w:eastAsia="宋体"/>
                <w:szCs w:val="21"/>
                <w:vertAlign w:val="superscript"/>
              </w:rPr>
              <w:t>88</w:t>
            </w:r>
            <w:r w:rsidRPr="0070315E">
              <w:rPr>
                <w:rFonts w:ascii="Times New Roman" w:eastAsia="宋体"/>
                <w:szCs w:val="21"/>
              </w:rPr>
              <w:t xml:space="preserve">Kr  </w:t>
            </w:r>
            <w:r w:rsidRPr="0070315E">
              <w:rPr>
                <w:rFonts w:ascii="Times New Roman" w:eastAsia="宋体" w:hAnsi="宋体"/>
                <w:szCs w:val="21"/>
              </w:rPr>
              <w:t>＞</w:t>
            </w:r>
            <w:r w:rsidRPr="0070315E">
              <w:rPr>
                <w:rFonts w:ascii="Times New Roman" w:eastAsia="宋体"/>
                <w:szCs w:val="21"/>
              </w:rPr>
              <w:t xml:space="preserve"> 5.0</w:t>
            </w:r>
          </w:p>
        </w:tc>
        <w:tc>
          <w:tcPr>
            <w:tcW w:w="4678" w:type="dxa"/>
            <w:vAlign w:val="center"/>
          </w:tcPr>
          <w:p w14:paraId="17E9209F" w14:textId="77777777" w:rsidR="00840343" w:rsidRPr="0070315E" w:rsidRDefault="00840343" w:rsidP="0070315E">
            <w:pPr>
              <w:pStyle w:val="afa"/>
              <w:widowControl w:val="0"/>
              <w:numPr>
                <w:ilvl w:val="0"/>
                <w:numId w:val="0"/>
              </w:numPr>
              <w:snapToGrid w:val="0"/>
              <w:spacing w:beforeLines="0" w:afterLines="0" w:line="240" w:lineRule="auto"/>
              <w:jc w:val="center"/>
              <w:outlineLvl w:val="9"/>
              <w:rPr>
                <w:rFonts w:ascii="Times New Roman" w:eastAsia="宋体"/>
                <w:szCs w:val="21"/>
              </w:rPr>
            </w:pPr>
            <w:r w:rsidRPr="0070315E">
              <w:rPr>
                <w:rFonts w:ascii="Times New Roman" w:eastAsia="宋体" w:hAnsi="宋体"/>
                <w:szCs w:val="21"/>
              </w:rPr>
              <w:t>表明堆芯中很可能出现了燃料棒破损</w:t>
            </w:r>
          </w:p>
        </w:tc>
      </w:tr>
      <w:tr w:rsidR="00840343" w:rsidRPr="0070315E" w14:paraId="14F3EF2B" w14:textId="77777777" w:rsidTr="0070315E">
        <w:trPr>
          <w:jc w:val="center"/>
        </w:trPr>
        <w:tc>
          <w:tcPr>
            <w:tcW w:w="4077" w:type="dxa"/>
            <w:vAlign w:val="center"/>
          </w:tcPr>
          <w:p w14:paraId="2A02F350" w14:textId="77777777" w:rsidR="00840343" w:rsidRPr="0070315E" w:rsidRDefault="00840343" w:rsidP="0070315E">
            <w:pPr>
              <w:pStyle w:val="afa"/>
              <w:widowControl w:val="0"/>
              <w:numPr>
                <w:ilvl w:val="0"/>
                <w:numId w:val="0"/>
              </w:numPr>
              <w:snapToGrid w:val="0"/>
              <w:spacing w:beforeLines="0" w:afterLines="0" w:line="240" w:lineRule="auto"/>
              <w:jc w:val="center"/>
              <w:outlineLvl w:val="9"/>
              <w:rPr>
                <w:rFonts w:ascii="Times New Roman" w:eastAsia="宋体"/>
                <w:szCs w:val="21"/>
              </w:rPr>
            </w:pPr>
            <w:r w:rsidRPr="0070315E">
              <w:rPr>
                <w:rFonts w:ascii="Times New Roman" w:eastAsia="宋体"/>
                <w:szCs w:val="21"/>
                <w:vertAlign w:val="superscript"/>
              </w:rPr>
              <w:t>131</w:t>
            </w:r>
            <w:r w:rsidRPr="0070315E">
              <w:rPr>
                <w:rFonts w:ascii="Times New Roman" w:eastAsia="宋体"/>
                <w:szCs w:val="21"/>
              </w:rPr>
              <w:t>I/</w:t>
            </w:r>
            <w:r w:rsidRPr="0070315E">
              <w:rPr>
                <w:rFonts w:ascii="Times New Roman" w:eastAsia="宋体"/>
                <w:szCs w:val="21"/>
                <w:vertAlign w:val="superscript"/>
              </w:rPr>
              <w:t>133</w:t>
            </w:r>
            <w:r w:rsidRPr="0070315E">
              <w:rPr>
                <w:rFonts w:ascii="Times New Roman" w:eastAsia="宋体"/>
                <w:szCs w:val="21"/>
              </w:rPr>
              <w:t xml:space="preserve">I    </w:t>
            </w:r>
            <w:r w:rsidRPr="0070315E">
              <w:rPr>
                <w:rFonts w:ascii="Times New Roman" w:eastAsia="宋体" w:hAnsi="宋体"/>
                <w:szCs w:val="21"/>
              </w:rPr>
              <w:t>＞</w:t>
            </w:r>
            <w:r w:rsidRPr="0070315E">
              <w:rPr>
                <w:rFonts w:ascii="Times New Roman" w:eastAsia="宋体"/>
                <w:szCs w:val="21"/>
              </w:rPr>
              <w:t xml:space="preserve"> 0.1</w:t>
            </w:r>
          </w:p>
        </w:tc>
        <w:tc>
          <w:tcPr>
            <w:tcW w:w="4678" w:type="dxa"/>
            <w:vAlign w:val="center"/>
          </w:tcPr>
          <w:p w14:paraId="4E3CFE48" w14:textId="77777777" w:rsidR="00840343" w:rsidRPr="0070315E" w:rsidRDefault="00840343" w:rsidP="0070315E">
            <w:pPr>
              <w:pStyle w:val="afa"/>
              <w:widowControl w:val="0"/>
              <w:numPr>
                <w:ilvl w:val="0"/>
                <w:numId w:val="0"/>
              </w:numPr>
              <w:snapToGrid w:val="0"/>
              <w:spacing w:beforeLines="0" w:afterLines="0" w:line="240" w:lineRule="auto"/>
              <w:jc w:val="center"/>
              <w:outlineLvl w:val="9"/>
              <w:rPr>
                <w:rFonts w:ascii="Times New Roman" w:eastAsia="宋体"/>
                <w:szCs w:val="21"/>
              </w:rPr>
            </w:pPr>
            <w:r w:rsidRPr="0070315E">
              <w:rPr>
                <w:rFonts w:ascii="Times New Roman" w:eastAsia="宋体" w:hAnsi="宋体"/>
                <w:szCs w:val="21"/>
              </w:rPr>
              <w:t>表明堆芯中很可能出现了燃料棒破损</w:t>
            </w:r>
          </w:p>
        </w:tc>
      </w:tr>
    </w:tbl>
    <w:p w14:paraId="6D2B0462" w14:textId="77777777" w:rsidR="00840343" w:rsidRPr="003E351F" w:rsidRDefault="00840343" w:rsidP="003E351F">
      <w:pPr>
        <w:pStyle w:val="a6"/>
        <w:spacing w:before="156" w:afterLines="0" w:after="0"/>
        <w:rPr>
          <w:rFonts w:ascii="Times New Roman" w:eastAsia="宋体"/>
        </w:rPr>
      </w:pPr>
      <w:r w:rsidRPr="003E351F">
        <w:rPr>
          <w:rFonts w:ascii="Times New Roman" w:eastAsia="宋体" w:hAnsi="宋体"/>
        </w:rPr>
        <w:t>宜优先采用</w:t>
      </w:r>
      <w:r w:rsidRPr="003E351F">
        <w:rPr>
          <w:rFonts w:ascii="Times New Roman" w:eastAsia="宋体"/>
          <w:vertAlign w:val="superscript"/>
        </w:rPr>
        <w:t>133</w:t>
      </w:r>
      <w:r w:rsidRPr="003E351F">
        <w:rPr>
          <w:rFonts w:ascii="Times New Roman" w:eastAsia="宋体"/>
        </w:rPr>
        <w:t>Xe</w:t>
      </w:r>
      <w:r w:rsidRPr="003E351F">
        <w:rPr>
          <w:rFonts w:ascii="Times New Roman" w:eastAsia="宋体" w:hAnsi="宋体"/>
        </w:rPr>
        <w:t>核素活度浓度的增加、</w:t>
      </w:r>
      <w:r w:rsidRPr="003E351F">
        <w:rPr>
          <w:rFonts w:ascii="Times New Roman" w:eastAsia="宋体"/>
          <w:vertAlign w:val="superscript"/>
        </w:rPr>
        <w:t>133</w:t>
      </w:r>
      <w:r w:rsidRPr="003E351F">
        <w:rPr>
          <w:rFonts w:ascii="Times New Roman" w:eastAsia="宋体"/>
        </w:rPr>
        <w:t>Xe</w:t>
      </w:r>
      <w:r w:rsidRPr="003E351F">
        <w:rPr>
          <w:rFonts w:ascii="Times New Roman" w:eastAsia="宋体" w:hAnsi="宋体"/>
        </w:rPr>
        <w:t>和</w:t>
      </w:r>
      <w:r w:rsidRPr="003E351F">
        <w:rPr>
          <w:rFonts w:ascii="Times New Roman" w:eastAsia="宋体"/>
          <w:vertAlign w:val="superscript"/>
        </w:rPr>
        <w:t>135</w:t>
      </w:r>
      <w:r w:rsidRPr="003E351F">
        <w:rPr>
          <w:rFonts w:ascii="Times New Roman" w:eastAsia="宋体"/>
        </w:rPr>
        <w:t>Xe</w:t>
      </w:r>
      <w:r w:rsidRPr="003E351F">
        <w:rPr>
          <w:rFonts w:ascii="Times New Roman" w:eastAsia="宋体" w:hAnsi="宋体"/>
        </w:rPr>
        <w:t>活度浓度比值的变大进行判断。</w:t>
      </w:r>
    </w:p>
    <w:p w14:paraId="2654138C" w14:textId="77777777" w:rsidR="00840343" w:rsidRPr="00FC07D2" w:rsidRDefault="00840343" w:rsidP="000A422F">
      <w:pPr>
        <w:pStyle w:val="a5"/>
      </w:pPr>
      <w:bookmarkStart w:id="45" w:name="_Toc29807479"/>
      <w:bookmarkStart w:id="46" w:name="_Toc201344139"/>
      <w:bookmarkStart w:id="47" w:name="_Toc203586301"/>
      <w:r w:rsidRPr="00FC07D2">
        <w:t>燃料棒破损数目分析</w:t>
      </w:r>
      <w:bookmarkEnd w:id="45"/>
      <w:r w:rsidRPr="00FC07D2">
        <w:t>原则</w:t>
      </w:r>
      <w:bookmarkEnd w:id="46"/>
      <w:bookmarkEnd w:id="47"/>
    </w:p>
    <w:p w14:paraId="027EA3BA" w14:textId="77777777" w:rsidR="00840343" w:rsidRPr="0070315E" w:rsidRDefault="00840343" w:rsidP="0070315E">
      <w:pPr>
        <w:pStyle w:val="a6"/>
        <w:spacing w:beforeLines="0" w:before="0" w:afterLines="0" w:after="0"/>
        <w:rPr>
          <w:rFonts w:ascii="Times New Roman" w:eastAsia="宋体"/>
        </w:rPr>
      </w:pPr>
      <w:r w:rsidRPr="0070315E">
        <w:rPr>
          <w:rFonts w:ascii="Times New Roman" w:eastAsia="宋体" w:hAnsi="宋体"/>
        </w:rPr>
        <w:t>一般可基于碘的同位素和惰性气体的同位素进行分析，惰性气体的同位素中宜优先采用</w:t>
      </w:r>
      <w:r w:rsidRPr="0070315E">
        <w:rPr>
          <w:rFonts w:ascii="Times New Roman" w:eastAsia="宋体"/>
          <w:vertAlign w:val="superscript"/>
        </w:rPr>
        <w:t>133</w:t>
      </w:r>
      <w:r w:rsidRPr="0070315E">
        <w:rPr>
          <w:rFonts w:ascii="Times New Roman" w:eastAsia="宋体"/>
        </w:rPr>
        <w:t>Xe</w:t>
      </w:r>
      <w:r w:rsidRPr="0070315E">
        <w:rPr>
          <w:rFonts w:ascii="Times New Roman" w:eastAsia="宋体" w:hAnsi="宋体"/>
        </w:rPr>
        <w:t>进行分析。下文分别称为碘模型和氙模型。</w:t>
      </w:r>
    </w:p>
    <w:p w14:paraId="4F5BBD15" w14:textId="77777777" w:rsidR="00840343" w:rsidRPr="0070315E" w:rsidRDefault="00840343" w:rsidP="0070315E">
      <w:pPr>
        <w:pStyle w:val="a6"/>
        <w:spacing w:beforeLines="0" w:before="0" w:afterLines="0" w:after="0"/>
        <w:rPr>
          <w:rFonts w:ascii="Times New Roman" w:eastAsia="宋体"/>
        </w:rPr>
      </w:pPr>
      <w:r w:rsidRPr="0070315E">
        <w:rPr>
          <w:rFonts w:ascii="Times New Roman" w:eastAsia="宋体" w:hAnsi="宋体"/>
        </w:rPr>
        <w:t>采用碘模型分析时，可选取的碘同位素包括</w:t>
      </w:r>
      <w:r w:rsidRPr="0070315E">
        <w:rPr>
          <w:rFonts w:ascii="Times New Roman" w:eastAsia="宋体"/>
          <w:vertAlign w:val="superscript"/>
        </w:rPr>
        <w:t>131</w:t>
      </w:r>
      <w:r w:rsidRPr="0070315E">
        <w:rPr>
          <w:rFonts w:ascii="Times New Roman" w:eastAsia="宋体"/>
        </w:rPr>
        <w:t>I</w:t>
      </w:r>
      <w:r w:rsidRPr="0070315E">
        <w:rPr>
          <w:rFonts w:ascii="Times New Roman" w:eastAsia="宋体" w:hAnsi="宋体"/>
        </w:rPr>
        <w:t>、</w:t>
      </w:r>
      <w:r w:rsidRPr="0070315E">
        <w:rPr>
          <w:rFonts w:ascii="Times New Roman" w:eastAsia="宋体"/>
          <w:vertAlign w:val="superscript"/>
        </w:rPr>
        <w:t>133</w:t>
      </w:r>
      <w:r w:rsidRPr="0070315E">
        <w:rPr>
          <w:rFonts w:ascii="Times New Roman" w:eastAsia="宋体"/>
        </w:rPr>
        <w:t>I</w:t>
      </w:r>
      <w:r w:rsidRPr="0070315E">
        <w:rPr>
          <w:rFonts w:ascii="Times New Roman" w:eastAsia="宋体" w:hAnsi="宋体"/>
        </w:rPr>
        <w:t>、</w:t>
      </w:r>
      <w:r w:rsidRPr="0070315E">
        <w:rPr>
          <w:rFonts w:ascii="Times New Roman" w:eastAsia="宋体"/>
          <w:vertAlign w:val="superscript"/>
        </w:rPr>
        <w:t>134</w:t>
      </w:r>
      <w:r w:rsidRPr="0070315E">
        <w:rPr>
          <w:rFonts w:ascii="Times New Roman" w:eastAsia="宋体"/>
        </w:rPr>
        <w:t>I</w:t>
      </w:r>
      <w:r w:rsidRPr="0070315E">
        <w:rPr>
          <w:rFonts w:ascii="Times New Roman" w:eastAsia="宋体" w:hAnsi="宋体"/>
        </w:rPr>
        <w:t>和</w:t>
      </w:r>
      <w:r w:rsidRPr="0070315E">
        <w:rPr>
          <w:rFonts w:ascii="Times New Roman" w:eastAsia="宋体"/>
          <w:vertAlign w:val="superscript"/>
        </w:rPr>
        <w:t>135</w:t>
      </w:r>
      <w:r w:rsidRPr="0070315E">
        <w:rPr>
          <w:rFonts w:ascii="Times New Roman" w:eastAsia="宋体"/>
        </w:rPr>
        <w:t>I</w:t>
      </w:r>
      <w:r w:rsidRPr="0070315E">
        <w:rPr>
          <w:rFonts w:ascii="Times New Roman" w:eastAsia="宋体" w:hAnsi="宋体"/>
        </w:rPr>
        <w:t>，不宜用</w:t>
      </w:r>
      <w:r w:rsidRPr="0070315E">
        <w:rPr>
          <w:rFonts w:ascii="Times New Roman" w:eastAsia="宋体"/>
          <w:vertAlign w:val="superscript"/>
        </w:rPr>
        <w:t>132</w:t>
      </w:r>
      <w:r w:rsidRPr="0070315E">
        <w:rPr>
          <w:rFonts w:ascii="Times New Roman" w:eastAsia="宋体"/>
        </w:rPr>
        <w:t>I</w:t>
      </w:r>
      <w:r w:rsidRPr="0070315E">
        <w:rPr>
          <w:rFonts w:ascii="Times New Roman" w:eastAsia="宋体" w:hAnsi="宋体"/>
        </w:rPr>
        <w:t>进行分析，除非可对</w:t>
      </w:r>
      <w:r w:rsidRPr="0070315E">
        <w:rPr>
          <w:rFonts w:ascii="Times New Roman" w:eastAsia="宋体"/>
          <w:vertAlign w:val="superscript"/>
        </w:rPr>
        <w:t>132</w:t>
      </w:r>
      <w:r w:rsidRPr="0070315E">
        <w:rPr>
          <w:rFonts w:ascii="Times New Roman" w:eastAsia="宋体"/>
        </w:rPr>
        <w:t>Te</w:t>
      </w:r>
      <w:r w:rsidRPr="0070315E">
        <w:rPr>
          <w:rFonts w:ascii="Times New Roman" w:eastAsia="宋体" w:hAnsi="宋体"/>
        </w:rPr>
        <w:t>对</w:t>
      </w:r>
      <w:r w:rsidRPr="0070315E">
        <w:rPr>
          <w:rFonts w:ascii="Times New Roman" w:eastAsia="宋体"/>
          <w:vertAlign w:val="superscript"/>
        </w:rPr>
        <w:t>132</w:t>
      </w:r>
      <w:r w:rsidRPr="0070315E">
        <w:rPr>
          <w:rFonts w:ascii="Times New Roman" w:eastAsia="宋体"/>
        </w:rPr>
        <w:t>I</w:t>
      </w:r>
      <w:r w:rsidRPr="0070315E">
        <w:rPr>
          <w:rFonts w:ascii="Times New Roman" w:eastAsia="宋体" w:hAnsi="宋体"/>
        </w:rPr>
        <w:t>的贡献进行修正。</w:t>
      </w:r>
    </w:p>
    <w:p w14:paraId="0D71B669" w14:textId="77777777" w:rsidR="00840343" w:rsidRPr="0070315E" w:rsidRDefault="00840343" w:rsidP="0070315E">
      <w:pPr>
        <w:pStyle w:val="a6"/>
        <w:spacing w:beforeLines="0" w:before="0" w:afterLines="0" w:after="0"/>
        <w:rPr>
          <w:rFonts w:ascii="Times New Roman" w:eastAsia="宋体"/>
        </w:rPr>
      </w:pPr>
      <w:r w:rsidRPr="0070315E">
        <w:rPr>
          <w:rFonts w:ascii="Times New Roman" w:eastAsia="宋体" w:hAnsi="宋体"/>
        </w:rPr>
        <w:t>采用碘模型分析时，应基于稳态情况下碘同位素的活度浓度，稳态情况的功率水平变化范围应不超过</w:t>
      </w:r>
      <w:r w:rsidRPr="0070315E">
        <w:rPr>
          <w:rFonts w:ascii="Times New Roman" w:eastAsia="宋体"/>
        </w:rPr>
        <w:t>±5%</w:t>
      </w:r>
      <w:r w:rsidRPr="0070315E">
        <w:rPr>
          <w:rFonts w:ascii="Times New Roman" w:eastAsia="宋体" w:hAnsi="宋体"/>
        </w:rPr>
        <w:t>。</w:t>
      </w:r>
    </w:p>
    <w:p w14:paraId="5E6F9436" w14:textId="77777777" w:rsidR="00840343" w:rsidRPr="0070315E" w:rsidRDefault="00840343" w:rsidP="0070315E">
      <w:pPr>
        <w:pStyle w:val="a6"/>
        <w:spacing w:beforeLines="0" w:before="0" w:afterLines="0" w:after="0"/>
        <w:rPr>
          <w:rFonts w:ascii="Times New Roman" w:eastAsia="宋体"/>
        </w:rPr>
      </w:pPr>
      <w:r w:rsidRPr="0070315E">
        <w:rPr>
          <w:rFonts w:ascii="Times New Roman" w:eastAsia="宋体" w:hAnsi="宋体"/>
        </w:rPr>
        <w:t>采用碘模型分析时，应基于</w:t>
      </w:r>
      <w:r w:rsidRPr="0070315E">
        <w:rPr>
          <w:rFonts w:ascii="Times New Roman" w:eastAsia="宋体"/>
          <w:vertAlign w:val="superscript"/>
        </w:rPr>
        <w:t>131</w:t>
      </w:r>
      <w:r w:rsidRPr="0070315E">
        <w:rPr>
          <w:rFonts w:ascii="Times New Roman" w:eastAsia="宋体"/>
        </w:rPr>
        <w:t>I</w:t>
      </w:r>
      <w:r w:rsidRPr="0070315E">
        <w:rPr>
          <w:rFonts w:ascii="Times New Roman" w:eastAsia="宋体" w:hAnsi="宋体"/>
        </w:rPr>
        <w:t>、</w:t>
      </w:r>
      <w:r w:rsidRPr="0070315E">
        <w:rPr>
          <w:rFonts w:ascii="Times New Roman" w:eastAsia="宋体"/>
          <w:vertAlign w:val="superscript"/>
        </w:rPr>
        <w:t>133</w:t>
      </w:r>
      <w:r w:rsidRPr="0070315E">
        <w:rPr>
          <w:rFonts w:ascii="Times New Roman" w:eastAsia="宋体"/>
        </w:rPr>
        <w:t>I</w:t>
      </w:r>
      <w:r w:rsidRPr="0070315E">
        <w:rPr>
          <w:rFonts w:ascii="Times New Roman" w:eastAsia="宋体" w:hAnsi="宋体"/>
        </w:rPr>
        <w:t>、</w:t>
      </w:r>
      <w:r w:rsidRPr="0070315E">
        <w:rPr>
          <w:rFonts w:ascii="Times New Roman" w:eastAsia="宋体"/>
          <w:vertAlign w:val="superscript"/>
        </w:rPr>
        <w:t>134</w:t>
      </w:r>
      <w:r w:rsidRPr="0070315E">
        <w:rPr>
          <w:rFonts w:ascii="Times New Roman" w:eastAsia="宋体"/>
        </w:rPr>
        <w:t>I</w:t>
      </w:r>
      <w:r w:rsidRPr="0070315E">
        <w:rPr>
          <w:rFonts w:ascii="Times New Roman" w:eastAsia="宋体" w:hAnsi="宋体"/>
        </w:rPr>
        <w:t>和</w:t>
      </w:r>
      <w:r w:rsidRPr="0070315E">
        <w:rPr>
          <w:rFonts w:ascii="Times New Roman" w:eastAsia="宋体"/>
          <w:vertAlign w:val="superscript"/>
        </w:rPr>
        <w:t>135</w:t>
      </w:r>
      <w:r w:rsidRPr="0070315E">
        <w:rPr>
          <w:rFonts w:ascii="Times New Roman" w:eastAsia="宋体"/>
        </w:rPr>
        <w:t>I</w:t>
      </w:r>
      <w:r w:rsidRPr="0070315E">
        <w:rPr>
          <w:rFonts w:ascii="Times New Roman" w:eastAsia="宋体" w:hAnsi="宋体"/>
        </w:rPr>
        <w:t>核素活度浓度的测量值，可采用最小二乘法等方法给出估计的破损数据。具体分析方法可参考附录</w:t>
      </w:r>
      <w:r w:rsidRPr="0070315E">
        <w:rPr>
          <w:rFonts w:ascii="Times New Roman" w:eastAsia="宋体"/>
        </w:rPr>
        <w:t>A</w:t>
      </w:r>
      <w:r w:rsidRPr="0070315E">
        <w:rPr>
          <w:rFonts w:ascii="Times New Roman" w:eastAsia="宋体" w:hAnsi="宋体"/>
        </w:rPr>
        <w:t>。</w:t>
      </w:r>
    </w:p>
    <w:p w14:paraId="7995D30D" w14:textId="77777777" w:rsidR="00840343" w:rsidRPr="0070315E" w:rsidRDefault="00840343" w:rsidP="0070315E">
      <w:pPr>
        <w:pStyle w:val="a6"/>
        <w:spacing w:beforeLines="0" w:before="0" w:afterLines="0" w:after="0"/>
        <w:rPr>
          <w:rFonts w:ascii="Times New Roman" w:eastAsia="宋体"/>
        </w:rPr>
      </w:pPr>
      <w:r w:rsidRPr="0070315E">
        <w:rPr>
          <w:rFonts w:ascii="Times New Roman" w:eastAsia="宋体" w:hAnsi="宋体"/>
        </w:rPr>
        <w:t>采用氙模型分析时，可假定惰性气体在燃料包壳间隙中不滞留也无衰变。应考虑</w:t>
      </w:r>
      <w:r w:rsidRPr="0070315E">
        <w:rPr>
          <w:rFonts w:ascii="Times New Roman" w:eastAsia="宋体"/>
          <w:vertAlign w:val="superscript"/>
        </w:rPr>
        <w:t>133</w:t>
      </w:r>
      <w:r w:rsidRPr="0070315E">
        <w:rPr>
          <w:rFonts w:ascii="Times New Roman" w:eastAsia="宋体"/>
        </w:rPr>
        <w:t>Xe</w:t>
      </w:r>
      <w:r w:rsidRPr="0070315E">
        <w:rPr>
          <w:rFonts w:ascii="Times New Roman" w:eastAsia="宋体" w:hAnsi="宋体"/>
        </w:rPr>
        <w:t>的母核</w:t>
      </w:r>
      <w:r w:rsidRPr="0070315E">
        <w:rPr>
          <w:rFonts w:ascii="Times New Roman" w:eastAsia="宋体"/>
          <w:vertAlign w:val="superscript"/>
        </w:rPr>
        <w:t>133</w:t>
      </w:r>
      <w:r w:rsidRPr="0070315E">
        <w:rPr>
          <w:rFonts w:ascii="Times New Roman" w:eastAsia="宋体"/>
        </w:rPr>
        <w:t>I</w:t>
      </w:r>
      <w:r w:rsidRPr="0070315E">
        <w:rPr>
          <w:rFonts w:ascii="Times New Roman" w:eastAsia="宋体" w:hAnsi="宋体"/>
        </w:rPr>
        <w:t>对其影响。具体分析方法可参考附录</w:t>
      </w:r>
      <w:r w:rsidRPr="0070315E">
        <w:rPr>
          <w:rFonts w:ascii="Times New Roman" w:eastAsia="宋体"/>
        </w:rPr>
        <w:t>A</w:t>
      </w:r>
      <w:r w:rsidRPr="0070315E">
        <w:rPr>
          <w:rFonts w:ascii="Times New Roman" w:eastAsia="宋体" w:hAnsi="宋体"/>
        </w:rPr>
        <w:t>。</w:t>
      </w:r>
    </w:p>
    <w:p w14:paraId="03CE8819" w14:textId="77777777" w:rsidR="00840343" w:rsidRPr="0070315E" w:rsidRDefault="00840343" w:rsidP="0070315E">
      <w:pPr>
        <w:pStyle w:val="a6"/>
        <w:spacing w:beforeLines="0" w:before="0" w:afterLines="0" w:after="0"/>
        <w:rPr>
          <w:rFonts w:ascii="Times New Roman" w:eastAsia="宋体"/>
        </w:rPr>
      </w:pPr>
      <w:r w:rsidRPr="0070315E">
        <w:rPr>
          <w:rFonts w:ascii="Times New Roman" w:eastAsia="宋体" w:hAnsi="宋体"/>
        </w:rPr>
        <w:lastRenderedPageBreak/>
        <w:t>在确保</w:t>
      </w:r>
      <w:r w:rsidRPr="0070315E">
        <w:rPr>
          <w:rFonts w:ascii="Times New Roman" w:eastAsia="宋体"/>
          <w:vertAlign w:val="superscript"/>
        </w:rPr>
        <w:t>133</w:t>
      </w:r>
      <w:r w:rsidRPr="0070315E">
        <w:rPr>
          <w:rFonts w:ascii="Times New Roman" w:eastAsia="宋体"/>
        </w:rPr>
        <w:t>Xe</w:t>
      </w:r>
      <w:r w:rsidRPr="0070315E">
        <w:rPr>
          <w:rFonts w:ascii="Times New Roman" w:eastAsia="宋体" w:hAnsi="宋体"/>
        </w:rPr>
        <w:t>活度浓度测量准确可信的情况下，相对于碘模型，宜优先采用氙模型进行破损数目评估。</w:t>
      </w:r>
    </w:p>
    <w:p w14:paraId="2547C9A0" w14:textId="77777777" w:rsidR="00840343" w:rsidRPr="00FC07D2" w:rsidRDefault="00840343" w:rsidP="00BE326E">
      <w:pPr>
        <w:pStyle w:val="a5"/>
      </w:pPr>
      <w:bookmarkStart w:id="48" w:name="_Toc493746712"/>
      <w:bookmarkStart w:id="49" w:name="_Toc493861857"/>
      <w:bookmarkStart w:id="50" w:name="_Toc15022663"/>
      <w:bookmarkStart w:id="51" w:name="_Toc29807480"/>
      <w:bookmarkStart w:id="52" w:name="_Toc201344140"/>
      <w:bookmarkStart w:id="53" w:name="_Toc203586302"/>
      <w:r w:rsidRPr="00FC07D2">
        <w:t>破损燃料棒燃耗分析</w:t>
      </w:r>
      <w:bookmarkEnd w:id="48"/>
      <w:bookmarkEnd w:id="49"/>
      <w:bookmarkEnd w:id="50"/>
      <w:bookmarkEnd w:id="51"/>
      <w:r w:rsidRPr="00FC07D2">
        <w:t>原则</w:t>
      </w:r>
      <w:bookmarkEnd w:id="52"/>
      <w:bookmarkEnd w:id="53"/>
    </w:p>
    <w:p w14:paraId="4E0ECED9" w14:textId="77777777" w:rsidR="00840343" w:rsidRPr="0070315E" w:rsidRDefault="00840343" w:rsidP="0070315E">
      <w:pPr>
        <w:pStyle w:val="a6"/>
        <w:spacing w:beforeLines="0" w:before="0" w:afterLines="0" w:after="0"/>
        <w:rPr>
          <w:rFonts w:ascii="Times New Roman" w:eastAsia="宋体"/>
        </w:rPr>
      </w:pPr>
      <w:r w:rsidRPr="0070315E">
        <w:rPr>
          <w:rFonts w:ascii="Times New Roman" w:eastAsia="宋体" w:hAnsi="宋体"/>
        </w:rPr>
        <w:t>应通过反应堆冷却剂中代表性核素的活度浓度分析破损燃料棒的燃耗，进行燃耗分析的核素宜选取</w:t>
      </w:r>
      <w:r w:rsidRPr="0070315E">
        <w:rPr>
          <w:rFonts w:ascii="Times New Roman" w:eastAsia="宋体"/>
          <w:vertAlign w:val="superscript"/>
        </w:rPr>
        <w:t>134</w:t>
      </w:r>
      <w:r w:rsidRPr="0070315E">
        <w:rPr>
          <w:rFonts w:ascii="Times New Roman" w:eastAsia="宋体"/>
        </w:rPr>
        <w:t>Cs</w:t>
      </w:r>
      <w:r w:rsidRPr="0070315E">
        <w:rPr>
          <w:rFonts w:ascii="Times New Roman" w:eastAsia="宋体" w:hAnsi="宋体"/>
        </w:rPr>
        <w:t>和</w:t>
      </w:r>
      <w:r w:rsidRPr="0070315E">
        <w:rPr>
          <w:rFonts w:ascii="Times New Roman" w:eastAsia="宋体"/>
          <w:vertAlign w:val="superscript"/>
        </w:rPr>
        <w:t>137</w:t>
      </w:r>
      <w:r w:rsidRPr="0070315E">
        <w:rPr>
          <w:rFonts w:ascii="Times New Roman" w:eastAsia="宋体"/>
        </w:rPr>
        <w:t>Cs</w:t>
      </w:r>
      <w:r w:rsidRPr="0070315E">
        <w:rPr>
          <w:rFonts w:ascii="Times New Roman" w:eastAsia="宋体" w:hAnsi="宋体"/>
        </w:rPr>
        <w:t>。</w:t>
      </w:r>
    </w:p>
    <w:p w14:paraId="29223EDD" w14:textId="77777777" w:rsidR="00840343" w:rsidRPr="0070315E" w:rsidRDefault="00840343" w:rsidP="0070315E">
      <w:pPr>
        <w:pStyle w:val="a6"/>
        <w:spacing w:beforeLines="0" w:before="0" w:afterLines="0" w:after="0"/>
        <w:rPr>
          <w:rFonts w:ascii="Times New Roman" w:eastAsia="宋体"/>
        </w:rPr>
      </w:pPr>
      <w:r w:rsidRPr="0070315E">
        <w:rPr>
          <w:rFonts w:ascii="Times New Roman" w:eastAsia="宋体" w:hAnsi="宋体"/>
        </w:rPr>
        <w:t>应选取瞬态情况下</w:t>
      </w:r>
      <w:r w:rsidRPr="0070315E">
        <w:rPr>
          <w:rFonts w:ascii="Times New Roman" w:eastAsia="宋体"/>
          <w:vertAlign w:val="superscript"/>
        </w:rPr>
        <w:t>134</w:t>
      </w:r>
      <w:r w:rsidRPr="0070315E">
        <w:rPr>
          <w:rFonts w:ascii="Times New Roman" w:eastAsia="宋体"/>
        </w:rPr>
        <w:t>Cs</w:t>
      </w:r>
      <w:r w:rsidRPr="0070315E">
        <w:rPr>
          <w:rFonts w:ascii="Times New Roman" w:eastAsia="宋体" w:hAnsi="宋体"/>
        </w:rPr>
        <w:t>与</w:t>
      </w:r>
      <w:r w:rsidRPr="0070315E">
        <w:rPr>
          <w:rFonts w:ascii="Times New Roman" w:eastAsia="宋体"/>
          <w:vertAlign w:val="superscript"/>
        </w:rPr>
        <w:t>137</w:t>
      </w:r>
      <w:r w:rsidRPr="0070315E">
        <w:rPr>
          <w:rFonts w:ascii="Times New Roman" w:eastAsia="宋体"/>
        </w:rPr>
        <w:t>Cs</w:t>
      </w:r>
      <w:r w:rsidRPr="0070315E">
        <w:rPr>
          <w:rFonts w:ascii="Times New Roman" w:eastAsia="宋体" w:hAnsi="宋体"/>
        </w:rPr>
        <w:t>的活度浓度来进行燃耗分析。瞬态时核素的活度浓度应至少比稳态时高</w:t>
      </w:r>
      <w:r w:rsidRPr="0070315E">
        <w:rPr>
          <w:rFonts w:ascii="Times New Roman" w:eastAsia="宋体"/>
        </w:rPr>
        <w:t>2</w:t>
      </w:r>
      <w:r w:rsidRPr="0070315E">
        <w:rPr>
          <w:rFonts w:ascii="Times New Roman" w:eastAsia="宋体" w:hAnsi="宋体"/>
        </w:rPr>
        <w:t>倍，最好可以高</w:t>
      </w:r>
      <w:r w:rsidRPr="0070315E">
        <w:rPr>
          <w:rFonts w:ascii="Times New Roman" w:eastAsia="宋体"/>
        </w:rPr>
        <w:t>10</w:t>
      </w:r>
      <w:r w:rsidRPr="0070315E">
        <w:rPr>
          <w:rFonts w:ascii="Times New Roman" w:eastAsia="宋体" w:hAnsi="宋体"/>
        </w:rPr>
        <w:t>倍。</w:t>
      </w:r>
    </w:p>
    <w:p w14:paraId="21D26A92" w14:textId="77777777" w:rsidR="00840343" w:rsidRPr="0070315E" w:rsidRDefault="00840343" w:rsidP="0070315E">
      <w:pPr>
        <w:pStyle w:val="a6"/>
        <w:spacing w:beforeLines="0" w:before="0" w:afterLines="0" w:after="0"/>
        <w:rPr>
          <w:rFonts w:ascii="Times New Roman" w:eastAsia="宋体"/>
        </w:rPr>
      </w:pPr>
      <w:r w:rsidRPr="0070315E">
        <w:rPr>
          <w:rFonts w:ascii="Times New Roman" w:eastAsia="宋体" w:hAnsi="宋体"/>
        </w:rPr>
        <w:t>应通过理论分析和经验数据的修正，得到反应堆冷却剂中</w:t>
      </w:r>
      <w:r w:rsidRPr="0070315E">
        <w:rPr>
          <w:rFonts w:ascii="Times New Roman" w:eastAsia="宋体"/>
          <w:vertAlign w:val="superscript"/>
        </w:rPr>
        <w:t>134</w:t>
      </w:r>
      <w:r w:rsidRPr="0070315E">
        <w:rPr>
          <w:rFonts w:ascii="Times New Roman" w:eastAsia="宋体"/>
        </w:rPr>
        <w:t>Cs</w:t>
      </w:r>
      <w:r w:rsidRPr="0070315E">
        <w:rPr>
          <w:rFonts w:ascii="Times New Roman" w:eastAsia="宋体" w:hAnsi="宋体"/>
        </w:rPr>
        <w:t>与</w:t>
      </w:r>
      <w:r w:rsidRPr="0070315E">
        <w:rPr>
          <w:rFonts w:ascii="Times New Roman" w:eastAsia="宋体"/>
          <w:vertAlign w:val="superscript"/>
        </w:rPr>
        <w:t>137</w:t>
      </w:r>
      <w:r w:rsidRPr="0070315E">
        <w:rPr>
          <w:rFonts w:ascii="Times New Roman" w:eastAsia="宋体"/>
        </w:rPr>
        <w:t>Cs</w:t>
      </w:r>
      <w:r w:rsidRPr="0070315E">
        <w:rPr>
          <w:rFonts w:ascii="Times New Roman" w:eastAsia="宋体" w:hAnsi="宋体"/>
        </w:rPr>
        <w:t>活度浓度的比值与破损燃料棒的燃耗之间的关系曲线。应联合关系曲线及反应堆冷却剂中实测的</w:t>
      </w:r>
      <w:r w:rsidRPr="0070315E">
        <w:rPr>
          <w:rFonts w:ascii="Times New Roman" w:eastAsia="宋体"/>
          <w:vertAlign w:val="superscript"/>
        </w:rPr>
        <w:t>134</w:t>
      </w:r>
      <w:r w:rsidRPr="0070315E">
        <w:rPr>
          <w:rFonts w:ascii="Times New Roman" w:eastAsia="宋体"/>
        </w:rPr>
        <w:t>Cs</w:t>
      </w:r>
      <w:r w:rsidRPr="0070315E">
        <w:rPr>
          <w:rFonts w:ascii="Times New Roman" w:eastAsia="宋体" w:hAnsi="宋体"/>
        </w:rPr>
        <w:t>与</w:t>
      </w:r>
      <w:r w:rsidRPr="0070315E">
        <w:rPr>
          <w:rFonts w:ascii="Times New Roman" w:eastAsia="宋体"/>
          <w:vertAlign w:val="superscript"/>
        </w:rPr>
        <w:t>137</w:t>
      </w:r>
      <w:r w:rsidRPr="0070315E">
        <w:rPr>
          <w:rFonts w:ascii="Times New Roman" w:eastAsia="宋体"/>
        </w:rPr>
        <w:t>Cs</w:t>
      </w:r>
      <w:r w:rsidRPr="0070315E">
        <w:rPr>
          <w:rFonts w:ascii="Times New Roman" w:eastAsia="宋体" w:hAnsi="宋体"/>
        </w:rPr>
        <w:t>活度浓度比值，进行破损燃料棒的燃耗水平分析。</w:t>
      </w:r>
    </w:p>
    <w:p w14:paraId="204F250E" w14:textId="77777777" w:rsidR="00840343" w:rsidRPr="0070315E" w:rsidRDefault="00840343" w:rsidP="0070315E">
      <w:pPr>
        <w:pStyle w:val="a6"/>
        <w:spacing w:beforeLines="0" w:before="0" w:afterLines="0" w:after="0"/>
        <w:rPr>
          <w:rFonts w:ascii="Times New Roman" w:eastAsia="宋体"/>
        </w:rPr>
      </w:pPr>
      <w:r w:rsidRPr="0070315E">
        <w:rPr>
          <w:rFonts w:ascii="Times New Roman" w:eastAsia="宋体" w:hAnsi="宋体"/>
        </w:rPr>
        <w:t>在确定关系曲线时，一般应考虑当前循环堆内不同富集度燃料中</w:t>
      </w:r>
      <w:r w:rsidRPr="0070315E">
        <w:rPr>
          <w:rFonts w:ascii="Times New Roman" w:eastAsia="宋体"/>
          <w:vertAlign w:val="superscript"/>
        </w:rPr>
        <w:t>134</w:t>
      </w:r>
      <w:r w:rsidRPr="0070315E">
        <w:rPr>
          <w:rFonts w:ascii="Times New Roman" w:eastAsia="宋体"/>
        </w:rPr>
        <w:t>Cs/</w:t>
      </w:r>
      <w:r w:rsidRPr="0070315E">
        <w:rPr>
          <w:rFonts w:ascii="Times New Roman" w:eastAsia="宋体"/>
          <w:vertAlign w:val="superscript"/>
        </w:rPr>
        <w:t>137</w:t>
      </w:r>
      <w:r w:rsidRPr="0070315E">
        <w:rPr>
          <w:rFonts w:ascii="Times New Roman" w:eastAsia="宋体"/>
        </w:rPr>
        <w:t>Cs</w:t>
      </w:r>
      <w:r w:rsidRPr="0070315E">
        <w:rPr>
          <w:rFonts w:ascii="Times New Roman" w:eastAsia="宋体" w:hAnsi="宋体"/>
        </w:rPr>
        <w:t>比值随燃耗变化的差异。</w:t>
      </w:r>
    </w:p>
    <w:p w14:paraId="174D3E8A" w14:textId="77777777" w:rsidR="00840343" w:rsidRPr="0070315E" w:rsidRDefault="00840343" w:rsidP="0070315E">
      <w:pPr>
        <w:pStyle w:val="a6"/>
        <w:spacing w:beforeLines="0" w:before="0" w:afterLines="0" w:after="0"/>
        <w:rPr>
          <w:rFonts w:ascii="Times New Roman" w:eastAsia="宋体"/>
        </w:rPr>
      </w:pPr>
      <w:r w:rsidRPr="0070315E">
        <w:rPr>
          <w:rFonts w:ascii="Times New Roman" w:eastAsia="宋体" w:hAnsi="宋体"/>
        </w:rPr>
        <w:t>对于评估单个破损燃料棒或者燃耗相同的多个破损燃料棒时，分析得到的燃耗结果与实际测量结果接近。若堆芯中破损燃料棒的燃耗各不相同，则分析得到的燃耗应是所有发生破损燃料棒的平均燃耗。</w:t>
      </w:r>
    </w:p>
    <w:p w14:paraId="0964ED4F" w14:textId="77777777" w:rsidR="00840343" w:rsidRPr="0070315E" w:rsidRDefault="00840343" w:rsidP="0070315E">
      <w:pPr>
        <w:pStyle w:val="a6"/>
        <w:spacing w:beforeLines="0" w:before="0" w:afterLines="0" w:after="0"/>
        <w:rPr>
          <w:rFonts w:ascii="Times New Roman" w:eastAsia="宋体"/>
        </w:rPr>
      </w:pPr>
      <w:r w:rsidRPr="0070315E">
        <w:rPr>
          <w:rFonts w:ascii="Times New Roman" w:eastAsia="宋体" w:hAnsi="宋体"/>
        </w:rPr>
        <w:t>应基于破损燃料棒燃耗分析结果，结合堆芯燃料装载图和燃耗图初步判断破损燃料所处分区。</w:t>
      </w:r>
    </w:p>
    <w:p w14:paraId="7FF09383" w14:textId="77777777" w:rsidR="00840343" w:rsidRPr="00FC07D2" w:rsidRDefault="00840343" w:rsidP="00391998">
      <w:pPr>
        <w:pStyle w:val="a5"/>
      </w:pPr>
      <w:bookmarkStart w:id="54" w:name="_Toc493746717"/>
      <w:bookmarkStart w:id="55" w:name="_Toc493861862"/>
      <w:bookmarkStart w:id="56" w:name="_Toc15022668"/>
      <w:bookmarkStart w:id="57" w:name="_Toc29807482"/>
      <w:bookmarkStart w:id="58" w:name="_Toc201344141"/>
      <w:bookmarkStart w:id="59" w:name="_Toc203586303"/>
      <w:r w:rsidRPr="00FC07D2">
        <w:t>燃料棒破损类型分析</w:t>
      </w:r>
      <w:bookmarkEnd w:id="54"/>
      <w:bookmarkEnd w:id="55"/>
      <w:bookmarkEnd w:id="56"/>
      <w:bookmarkEnd w:id="57"/>
      <w:r w:rsidRPr="00FC07D2">
        <w:t>原则</w:t>
      </w:r>
      <w:bookmarkEnd w:id="58"/>
      <w:bookmarkEnd w:id="59"/>
    </w:p>
    <w:p w14:paraId="4B58020C" w14:textId="77777777" w:rsidR="00840343" w:rsidRPr="0070315E" w:rsidRDefault="00840343" w:rsidP="003E351F">
      <w:pPr>
        <w:pStyle w:val="a6"/>
        <w:spacing w:beforeLines="0" w:before="0" w:afterLines="0" w:after="0"/>
        <w:rPr>
          <w:rFonts w:ascii="Times New Roman" w:eastAsia="宋体"/>
        </w:rPr>
      </w:pPr>
      <w:r w:rsidRPr="0070315E">
        <w:rPr>
          <w:rFonts w:ascii="Times New Roman" w:eastAsia="宋体" w:hAnsi="宋体"/>
        </w:rPr>
        <w:t>一般可给出燃料棒破损类型，为运行人员的燃料管理提供参考。</w:t>
      </w:r>
    </w:p>
    <w:p w14:paraId="0A537123" w14:textId="77777777" w:rsidR="00840343" w:rsidRPr="0070315E" w:rsidRDefault="00840343" w:rsidP="003E351F">
      <w:pPr>
        <w:pStyle w:val="a6"/>
        <w:spacing w:beforeLines="0" w:before="0" w:afterLines="0" w:after="0"/>
        <w:rPr>
          <w:rFonts w:ascii="Times New Roman" w:eastAsia="宋体"/>
        </w:rPr>
      </w:pPr>
      <w:r w:rsidRPr="0070315E">
        <w:rPr>
          <w:rFonts w:ascii="Times New Roman" w:eastAsia="宋体" w:hAnsi="宋体"/>
        </w:rPr>
        <w:t>燃料棒的破损类型一般可分为开放型破口和闭合型破口。</w:t>
      </w:r>
    </w:p>
    <w:p w14:paraId="3E27F8F9" w14:textId="77777777" w:rsidR="00840343" w:rsidRPr="0070315E" w:rsidRDefault="00840343" w:rsidP="003E351F">
      <w:pPr>
        <w:pStyle w:val="a6"/>
        <w:spacing w:beforeLines="0" w:before="0" w:afterLines="0" w:after="0"/>
        <w:rPr>
          <w:rFonts w:ascii="Times New Roman" w:eastAsia="宋体"/>
        </w:rPr>
      </w:pPr>
      <w:r w:rsidRPr="0070315E">
        <w:rPr>
          <w:rFonts w:ascii="Times New Roman" w:eastAsia="宋体" w:hAnsi="宋体"/>
        </w:rPr>
        <w:t>燃料棒的破损类型评估可基于碘模型或惰性气体模型开展。</w:t>
      </w:r>
    </w:p>
    <w:p w14:paraId="1E873736" w14:textId="77777777" w:rsidR="00840343" w:rsidRPr="0070315E" w:rsidRDefault="00840343" w:rsidP="003E351F">
      <w:pPr>
        <w:pStyle w:val="a6"/>
        <w:spacing w:beforeLines="0" w:before="0" w:afterLines="0" w:after="0"/>
        <w:rPr>
          <w:rFonts w:ascii="Times New Roman" w:eastAsia="宋体"/>
        </w:rPr>
      </w:pPr>
      <w:r w:rsidRPr="0070315E">
        <w:rPr>
          <w:rFonts w:ascii="Times New Roman" w:eastAsia="宋体" w:hAnsi="宋体"/>
        </w:rPr>
        <w:t>采用碘模型进行评估时，应考虑的核素为</w:t>
      </w:r>
      <w:r w:rsidRPr="0070315E">
        <w:rPr>
          <w:rFonts w:ascii="Times New Roman" w:eastAsia="宋体"/>
          <w:vertAlign w:val="superscript"/>
        </w:rPr>
        <w:t>131</w:t>
      </w:r>
      <w:r w:rsidRPr="0070315E">
        <w:rPr>
          <w:rFonts w:ascii="Times New Roman" w:eastAsia="宋体"/>
        </w:rPr>
        <w:t>I</w:t>
      </w:r>
      <w:r w:rsidRPr="0070315E">
        <w:rPr>
          <w:rFonts w:ascii="Times New Roman" w:eastAsia="宋体" w:hAnsi="宋体"/>
        </w:rPr>
        <w:t>和</w:t>
      </w:r>
      <w:r w:rsidRPr="0070315E">
        <w:rPr>
          <w:rFonts w:ascii="Times New Roman" w:eastAsia="宋体"/>
          <w:vertAlign w:val="superscript"/>
        </w:rPr>
        <w:t>133</w:t>
      </w:r>
      <w:r w:rsidRPr="0070315E">
        <w:rPr>
          <w:rFonts w:ascii="Times New Roman" w:eastAsia="宋体"/>
        </w:rPr>
        <w:t>I</w:t>
      </w:r>
      <w:r w:rsidRPr="0070315E">
        <w:rPr>
          <w:rFonts w:ascii="Times New Roman" w:eastAsia="宋体" w:hAnsi="宋体"/>
        </w:rPr>
        <w:t>，根据两个核素的活度浓度比值进行破损类型评估。</w:t>
      </w:r>
    </w:p>
    <w:p w14:paraId="445DC26C" w14:textId="77777777" w:rsidR="00840343" w:rsidRPr="0070315E" w:rsidRDefault="00840343" w:rsidP="003E351F">
      <w:pPr>
        <w:pStyle w:val="a6"/>
        <w:spacing w:beforeLines="0" w:before="0" w:afterLines="0" w:after="0"/>
        <w:rPr>
          <w:rFonts w:ascii="Times New Roman" w:eastAsia="宋体"/>
        </w:rPr>
      </w:pPr>
      <w:r w:rsidRPr="0070315E">
        <w:rPr>
          <w:rFonts w:ascii="Times New Roman" w:eastAsia="宋体" w:hAnsi="宋体"/>
        </w:rPr>
        <w:t>采用碘模型进行评估时，应考虑表面铀沾污对测量得到的碘同位素活度浓度进行修正，一般可通过该同位素与</w:t>
      </w:r>
      <w:r w:rsidRPr="0070315E">
        <w:rPr>
          <w:rFonts w:ascii="Times New Roman" w:eastAsia="宋体"/>
          <w:vertAlign w:val="superscript"/>
        </w:rPr>
        <w:t>134</w:t>
      </w:r>
      <w:r w:rsidRPr="0070315E">
        <w:rPr>
          <w:rFonts w:ascii="Times New Roman" w:eastAsia="宋体"/>
        </w:rPr>
        <w:t>I</w:t>
      </w:r>
      <w:r w:rsidRPr="0070315E">
        <w:rPr>
          <w:rFonts w:ascii="Times New Roman" w:eastAsia="宋体" w:hAnsi="宋体"/>
        </w:rPr>
        <w:t>的裂变产额、衰变常数和去除率之间的比率关系分析得到，具体修正方法可参考附录</w:t>
      </w:r>
      <w:r w:rsidRPr="0070315E">
        <w:rPr>
          <w:rFonts w:ascii="Times New Roman" w:eastAsia="宋体"/>
        </w:rPr>
        <w:t>B</w:t>
      </w:r>
      <w:r w:rsidRPr="0070315E">
        <w:rPr>
          <w:rFonts w:ascii="Times New Roman" w:eastAsia="宋体" w:hAnsi="宋体"/>
        </w:rPr>
        <w:t>。</w:t>
      </w:r>
    </w:p>
    <w:p w14:paraId="5BF87EBA" w14:textId="77777777" w:rsidR="00840343" w:rsidRPr="0070315E" w:rsidRDefault="00840343" w:rsidP="003E351F">
      <w:pPr>
        <w:pStyle w:val="a6"/>
        <w:spacing w:beforeLines="0" w:before="0" w:afterLines="0" w:after="0"/>
        <w:rPr>
          <w:rFonts w:ascii="Times New Roman" w:eastAsia="宋体"/>
        </w:rPr>
      </w:pPr>
      <w:r w:rsidRPr="0070315E">
        <w:rPr>
          <w:rFonts w:ascii="Times New Roman" w:eastAsia="宋体" w:hAnsi="宋体"/>
        </w:rPr>
        <w:t>采用惰性气体中的氙进行评估时，应考虑的核素为</w:t>
      </w:r>
      <w:r w:rsidRPr="0070315E">
        <w:rPr>
          <w:rFonts w:ascii="Times New Roman" w:eastAsia="宋体"/>
          <w:vertAlign w:val="superscript"/>
        </w:rPr>
        <w:t>133</w:t>
      </w:r>
      <w:r w:rsidRPr="0070315E">
        <w:rPr>
          <w:rFonts w:ascii="Times New Roman" w:eastAsia="宋体"/>
        </w:rPr>
        <w:t>Xe</w:t>
      </w:r>
      <w:r w:rsidRPr="0070315E">
        <w:rPr>
          <w:rFonts w:ascii="Times New Roman" w:eastAsia="宋体" w:hAnsi="宋体"/>
        </w:rPr>
        <w:t>和</w:t>
      </w:r>
      <w:r w:rsidRPr="0070315E">
        <w:rPr>
          <w:rFonts w:ascii="Times New Roman" w:eastAsia="宋体"/>
          <w:vertAlign w:val="superscript"/>
        </w:rPr>
        <w:t>135</w:t>
      </w:r>
      <w:r w:rsidRPr="0070315E">
        <w:rPr>
          <w:rFonts w:ascii="Times New Roman" w:eastAsia="宋体"/>
        </w:rPr>
        <w:t>Xe</w:t>
      </w:r>
      <w:r w:rsidRPr="0070315E">
        <w:rPr>
          <w:rFonts w:ascii="Times New Roman" w:eastAsia="宋体" w:hAnsi="宋体"/>
        </w:rPr>
        <w:t>，根据两个核素活度浓度比值进行破损类型评估。</w:t>
      </w:r>
    </w:p>
    <w:p w14:paraId="67228913" w14:textId="77777777" w:rsidR="00840343" w:rsidRPr="0070315E" w:rsidRDefault="00840343" w:rsidP="003E351F">
      <w:pPr>
        <w:pStyle w:val="a6"/>
        <w:spacing w:beforeLines="0" w:before="0" w:afterLines="0" w:after="0"/>
        <w:rPr>
          <w:rFonts w:ascii="Times New Roman" w:eastAsia="宋体"/>
        </w:rPr>
      </w:pPr>
      <w:r w:rsidRPr="0070315E">
        <w:rPr>
          <w:rFonts w:ascii="Times New Roman" w:eastAsia="宋体" w:hAnsi="宋体"/>
        </w:rPr>
        <w:t>采用惰性气体中的氪进行评估时，应考虑的核素为</w:t>
      </w:r>
      <w:r w:rsidRPr="0070315E">
        <w:rPr>
          <w:rFonts w:ascii="Times New Roman" w:eastAsia="宋体"/>
          <w:vertAlign w:val="superscript"/>
        </w:rPr>
        <w:t>85m</w:t>
      </w:r>
      <w:r w:rsidRPr="0070315E">
        <w:rPr>
          <w:rFonts w:ascii="Times New Roman" w:eastAsia="宋体"/>
        </w:rPr>
        <w:t>Kr</w:t>
      </w:r>
      <w:r w:rsidRPr="0070315E">
        <w:rPr>
          <w:rFonts w:ascii="Times New Roman" w:eastAsia="宋体" w:hAnsi="宋体"/>
        </w:rPr>
        <w:t>和</w:t>
      </w:r>
      <w:r w:rsidRPr="0070315E">
        <w:rPr>
          <w:rFonts w:ascii="Times New Roman" w:eastAsia="宋体"/>
          <w:vertAlign w:val="superscript"/>
        </w:rPr>
        <w:t>87</w:t>
      </w:r>
      <w:r w:rsidRPr="0070315E">
        <w:rPr>
          <w:rFonts w:ascii="Times New Roman" w:eastAsia="宋体"/>
        </w:rPr>
        <w:t>Kr</w:t>
      </w:r>
      <w:r w:rsidRPr="0070315E">
        <w:rPr>
          <w:rFonts w:ascii="Times New Roman" w:eastAsia="宋体" w:hAnsi="宋体"/>
        </w:rPr>
        <w:t>，根据两个核素活度浓度比值进行破损类型评估。</w:t>
      </w:r>
    </w:p>
    <w:p w14:paraId="32F18022" w14:textId="77777777" w:rsidR="00840343" w:rsidRPr="0070315E" w:rsidRDefault="00840343" w:rsidP="003E351F">
      <w:pPr>
        <w:pStyle w:val="a6"/>
        <w:spacing w:beforeLines="0" w:before="0" w:afterLines="0" w:after="0"/>
        <w:rPr>
          <w:rFonts w:ascii="Times New Roman" w:eastAsia="宋体"/>
        </w:rPr>
      </w:pPr>
      <w:r w:rsidRPr="0070315E">
        <w:rPr>
          <w:rFonts w:ascii="Times New Roman" w:eastAsia="宋体" w:hAnsi="宋体"/>
        </w:rPr>
        <w:t>燃料棒破损类型的判断依据应基于电厂运行经验进行确定，对于不同类型电厂，其判据可能存在一定差异，应选择合理的模型进行评估。进行破损类型判断的准则如表</w:t>
      </w:r>
      <w:r w:rsidRPr="0070315E">
        <w:rPr>
          <w:rFonts w:ascii="Times New Roman" w:eastAsia="宋体"/>
        </w:rPr>
        <w:t>2</w:t>
      </w:r>
      <w:r w:rsidRPr="0070315E">
        <w:rPr>
          <w:rFonts w:ascii="Times New Roman" w:eastAsia="宋体" w:hAnsi="宋体"/>
        </w:rPr>
        <w:t>：</w:t>
      </w:r>
    </w:p>
    <w:p w14:paraId="75CD7735" w14:textId="77777777" w:rsidR="00840343" w:rsidRPr="0070315E" w:rsidRDefault="00840343" w:rsidP="00840343">
      <w:pPr>
        <w:jc w:val="center"/>
        <w:rPr>
          <w:szCs w:val="21"/>
        </w:rPr>
      </w:pPr>
      <w:r w:rsidRPr="0070315E">
        <w:rPr>
          <w:rFonts w:hAnsi="宋体"/>
          <w:szCs w:val="21"/>
        </w:rPr>
        <w:t>表</w:t>
      </w:r>
      <w:r w:rsidRPr="0070315E">
        <w:rPr>
          <w:szCs w:val="21"/>
        </w:rPr>
        <w:t xml:space="preserve">2  </w:t>
      </w:r>
      <w:r w:rsidRPr="0070315E">
        <w:rPr>
          <w:rFonts w:hAnsi="宋体"/>
          <w:szCs w:val="21"/>
        </w:rPr>
        <w:t>破损类型判断</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6"/>
        <w:gridCol w:w="3446"/>
        <w:gridCol w:w="2933"/>
      </w:tblGrid>
      <w:tr w:rsidR="00840343" w:rsidRPr="0070315E" w14:paraId="6BC59C03" w14:textId="77777777" w:rsidTr="0070315E">
        <w:trPr>
          <w:jc w:val="center"/>
        </w:trPr>
        <w:tc>
          <w:tcPr>
            <w:tcW w:w="5202" w:type="dxa"/>
            <w:gridSpan w:val="2"/>
            <w:vAlign w:val="center"/>
          </w:tcPr>
          <w:p w14:paraId="66632ACE" w14:textId="77777777" w:rsidR="00840343" w:rsidRPr="0070315E" w:rsidRDefault="00840343" w:rsidP="00840343">
            <w:pPr>
              <w:snapToGrid w:val="0"/>
              <w:jc w:val="center"/>
              <w:rPr>
                <w:szCs w:val="21"/>
              </w:rPr>
            </w:pPr>
            <w:r w:rsidRPr="0070315E">
              <w:rPr>
                <w:rFonts w:hAnsi="宋体"/>
                <w:szCs w:val="21"/>
              </w:rPr>
              <w:lastRenderedPageBreak/>
              <w:t>活度浓度比值</w:t>
            </w:r>
          </w:p>
        </w:tc>
        <w:tc>
          <w:tcPr>
            <w:tcW w:w="2933" w:type="dxa"/>
            <w:vAlign w:val="center"/>
          </w:tcPr>
          <w:p w14:paraId="056E191A" w14:textId="77777777" w:rsidR="00840343" w:rsidRPr="0070315E" w:rsidRDefault="00840343" w:rsidP="00840343">
            <w:pPr>
              <w:snapToGrid w:val="0"/>
              <w:jc w:val="center"/>
              <w:rPr>
                <w:szCs w:val="21"/>
              </w:rPr>
            </w:pPr>
            <w:r w:rsidRPr="0070315E">
              <w:rPr>
                <w:rFonts w:hAnsi="宋体"/>
                <w:szCs w:val="21"/>
              </w:rPr>
              <w:t>破口类型判断</w:t>
            </w:r>
          </w:p>
        </w:tc>
      </w:tr>
      <w:tr w:rsidR="00840343" w:rsidRPr="0070315E" w14:paraId="374E9912" w14:textId="77777777" w:rsidTr="0070315E">
        <w:trPr>
          <w:jc w:val="center"/>
        </w:trPr>
        <w:tc>
          <w:tcPr>
            <w:tcW w:w="1756" w:type="dxa"/>
            <w:vMerge w:val="restart"/>
            <w:vAlign w:val="center"/>
          </w:tcPr>
          <w:p w14:paraId="16FF0751" w14:textId="77777777" w:rsidR="00840343" w:rsidRPr="0070315E" w:rsidRDefault="00840343" w:rsidP="00840343">
            <w:pPr>
              <w:snapToGrid w:val="0"/>
              <w:jc w:val="center"/>
              <w:rPr>
                <w:szCs w:val="21"/>
              </w:rPr>
            </w:pPr>
            <w:r w:rsidRPr="0070315E">
              <w:rPr>
                <w:rFonts w:hAnsi="宋体"/>
                <w:szCs w:val="21"/>
              </w:rPr>
              <w:t>碘同位素</w:t>
            </w:r>
          </w:p>
        </w:tc>
        <w:tc>
          <w:tcPr>
            <w:tcW w:w="3446" w:type="dxa"/>
            <w:vAlign w:val="center"/>
          </w:tcPr>
          <w:p w14:paraId="50C87B60" w14:textId="77777777" w:rsidR="00840343" w:rsidRPr="0070315E" w:rsidRDefault="00840343" w:rsidP="0070315E">
            <w:pPr>
              <w:snapToGrid w:val="0"/>
              <w:ind w:firstLineChars="110" w:firstLine="231"/>
              <w:rPr>
                <w:szCs w:val="21"/>
              </w:rPr>
            </w:pPr>
            <w:r w:rsidRPr="0070315E">
              <w:rPr>
                <w:szCs w:val="21"/>
              </w:rPr>
              <w:t xml:space="preserve">0.5 </w:t>
            </w:r>
            <w:r w:rsidRPr="0070315E">
              <w:rPr>
                <w:rFonts w:hAnsi="宋体"/>
                <w:szCs w:val="21"/>
              </w:rPr>
              <w:t>＞</w:t>
            </w:r>
            <w:r w:rsidRPr="0070315E">
              <w:rPr>
                <w:szCs w:val="21"/>
              </w:rPr>
              <w:t xml:space="preserve"> </w:t>
            </w:r>
            <w:r w:rsidRPr="0070315E">
              <w:rPr>
                <w:szCs w:val="21"/>
                <w:vertAlign w:val="superscript"/>
              </w:rPr>
              <w:t>131</w:t>
            </w:r>
            <w:r w:rsidRPr="0070315E">
              <w:rPr>
                <w:szCs w:val="21"/>
              </w:rPr>
              <w:t>I/</w:t>
            </w:r>
            <w:r w:rsidRPr="0070315E">
              <w:rPr>
                <w:szCs w:val="21"/>
                <w:vertAlign w:val="superscript"/>
              </w:rPr>
              <w:t>133</w:t>
            </w:r>
            <w:r w:rsidRPr="0070315E">
              <w:rPr>
                <w:szCs w:val="21"/>
              </w:rPr>
              <w:t xml:space="preserve">I </w:t>
            </w:r>
            <w:r w:rsidRPr="0070315E">
              <w:rPr>
                <w:rFonts w:hAnsi="宋体"/>
                <w:szCs w:val="21"/>
              </w:rPr>
              <w:t>＞</w:t>
            </w:r>
            <w:r w:rsidRPr="0070315E">
              <w:rPr>
                <w:szCs w:val="21"/>
              </w:rPr>
              <w:t xml:space="preserve"> 0.2</w:t>
            </w:r>
          </w:p>
        </w:tc>
        <w:tc>
          <w:tcPr>
            <w:tcW w:w="2933" w:type="dxa"/>
            <w:vAlign w:val="center"/>
          </w:tcPr>
          <w:p w14:paraId="3632009F" w14:textId="77777777" w:rsidR="00840343" w:rsidRPr="0070315E" w:rsidRDefault="00840343" w:rsidP="00840343">
            <w:pPr>
              <w:snapToGrid w:val="0"/>
              <w:jc w:val="center"/>
              <w:rPr>
                <w:szCs w:val="21"/>
              </w:rPr>
            </w:pPr>
            <w:r w:rsidRPr="0070315E">
              <w:rPr>
                <w:rFonts w:hAnsi="宋体"/>
                <w:szCs w:val="21"/>
              </w:rPr>
              <w:t>开放型破口</w:t>
            </w:r>
          </w:p>
        </w:tc>
      </w:tr>
      <w:tr w:rsidR="00840343" w:rsidRPr="0070315E" w14:paraId="47827C52" w14:textId="77777777" w:rsidTr="0070315E">
        <w:trPr>
          <w:jc w:val="center"/>
        </w:trPr>
        <w:tc>
          <w:tcPr>
            <w:tcW w:w="1756" w:type="dxa"/>
            <w:vMerge/>
            <w:vAlign w:val="center"/>
          </w:tcPr>
          <w:p w14:paraId="5D53220D" w14:textId="77777777" w:rsidR="00840343" w:rsidRPr="0070315E" w:rsidRDefault="00840343" w:rsidP="00840343">
            <w:pPr>
              <w:snapToGrid w:val="0"/>
              <w:jc w:val="center"/>
              <w:rPr>
                <w:szCs w:val="21"/>
              </w:rPr>
            </w:pPr>
          </w:p>
        </w:tc>
        <w:tc>
          <w:tcPr>
            <w:tcW w:w="3446" w:type="dxa"/>
            <w:vAlign w:val="center"/>
          </w:tcPr>
          <w:p w14:paraId="594E36BF" w14:textId="77777777" w:rsidR="00840343" w:rsidRPr="0070315E" w:rsidRDefault="00840343" w:rsidP="0070315E">
            <w:pPr>
              <w:snapToGrid w:val="0"/>
              <w:ind w:firstLineChars="110" w:firstLine="231"/>
              <w:rPr>
                <w:szCs w:val="21"/>
              </w:rPr>
            </w:pPr>
            <w:r w:rsidRPr="0070315E">
              <w:rPr>
                <w:szCs w:val="21"/>
              </w:rPr>
              <w:t xml:space="preserve">2.0 </w:t>
            </w:r>
            <w:r w:rsidRPr="0070315E">
              <w:rPr>
                <w:rFonts w:hAnsi="宋体"/>
                <w:szCs w:val="21"/>
              </w:rPr>
              <w:t>＞</w:t>
            </w:r>
            <w:r w:rsidRPr="0070315E">
              <w:rPr>
                <w:szCs w:val="21"/>
              </w:rPr>
              <w:t xml:space="preserve"> </w:t>
            </w:r>
            <w:r w:rsidRPr="0070315E">
              <w:rPr>
                <w:szCs w:val="21"/>
                <w:vertAlign w:val="superscript"/>
              </w:rPr>
              <w:t>131</w:t>
            </w:r>
            <w:r w:rsidRPr="0070315E">
              <w:rPr>
                <w:szCs w:val="21"/>
              </w:rPr>
              <w:t>I/</w:t>
            </w:r>
            <w:r w:rsidRPr="0070315E">
              <w:rPr>
                <w:szCs w:val="21"/>
                <w:vertAlign w:val="superscript"/>
              </w:rPr>
              <w:t>133</w:t>
            </w:r>
            <w:r w:rsidRPr="0070315E">
              <w:rPr>
                <w:szCs w:val="21"/>
              </w:rPr>
              <w:t xml:space="preserve">I </w:t>
            </w:r>
            <w:r w:rsidRPr="0070315E">
              <w:rPr>
                <w:rFonts w:hAnsi="宋体"/>
                <w:szCs w:val="21"/>
              </w:rPr>
              <w:t>＞</w:t>
            </w:r>
            <w:r w:rsidRPr="0070315E">
              <w:rPr>
                <w:szCs w:val="21"/>
              </w:rPr>
              <w:t xml:space="preserve"> 0.6</w:t>
            </w:r>
          </w:p>
        </w:tc>
        <w:tc>
          <w:tcPr>
            <w:tcW w:w="2933" w:type="dxa"/>
            <w:vAlign w:val="center"/>
          </w:tcPr>
          <w:p w14:paraId="2897180D" w14:textId="77777777" w:rsidR="00840343" w:rsidRPr="0070315E" w:rsidRDefault="00840343" w:rsidP="00840343">
            <w:pPr>
              <w:snapToGrid w:val="0"/>
              <w:jc w:val="center"/>
              <w:rPr>
                <w:szCs w:val="21"/>
              </w:rPr>
            </w:pPr>
            <w:r w:rsidRPr="0070315E">
              <w:rPr>
                <w:rFonts w:hAnsi="宋体"/>
                <w:szCs w:val="21"/>
              </w:rPr>
              <w:t>闭合型破口</w:t>
            </w:r>
          </w:p>
        </w:tc>
      </w:tr>
      <w:tr w:rsidR="00840343" w:rsidRPr="0070315E" w14:paraId="061ECD8C" w14:textId="77777777" w:rsidTr="0070315E">
        <w:trPr>
          <w:jc w:val="center"/>
        </w:trPr>
        <w:tc>
          <w:tcPr>
            <w:tcW w:w="1756" w:type="dxa"/>
            <w:vMerge w:val="restart"/>
            <w:vAlign w:val="center"/>
          </w:tcPr>
          <w:p w14:paraId="73E82835" w14:textId="77777777" w:rsidR="00840343" w:rsidRPr="0070315E" w:rsidRDefault="00840343" w:rsidP="00840343">
            <w:pPr>
              <w:snapToGrid w:val="0"/>
              <w:jc w:val="center"/>
              <w:rPr>
                <w:szCs w:val="21"/>
              </w:rPr>
            </w:pPr>
            <w:r w:rsidRPr="0070315E">
              <w:rPr>
                <w:rFonts w:hAnsi="宋体"/>
                <w:szCs w:val="21"/>
              </w:rPr>
              <w:t>氙同位素</w:t>
            </w:r>
          </w:p>
        </w:tc>
        <w:tc>
          <w:tcPr>
            <w:tcW w:w="3446" w:type="dxa"/>
            <w:vAlign w:val="center"/>
          </w:tcPr>
          <w:p w14:paraId="2C5B71F7" w14:textId="77777777" w:rsidR="00840343" w:rsidRPr="0070315E" w:rsidRDefault="00840343" w:rsidP="0070315E">
            <w:pPr>
              <w:snapToGrid w:val="0"/>
              <w:ind w:firstLineChars="110" w:firstLine="231"/>
              <w:rPr>
                <w:szCs w:val="21"/>
              </w:rPr>
            </w:pPr>
            <w:r w:rsidRPr="0070315E">
              <w:rPr>
                <w:szCs w:val="21"/>
                <w:vertAlign w:val="superscript"/>
              </w:rPr>
              <w:t>133</w:t>
            </w:r>
            <w:r w:rsidRPr="0070315E">
              <w:rPr>
                <w:szCs w:val="21"/>
              </w:rPr>
              <w:t>Xe/</w:t>
            </w:r>
            <w:r w:rsidRPr="0070315E">
              <w:rPr>
                <w:szCs w:val="21"/>
                <w:vertAlign w:val="superscript"/>
              </w:rPr>
              <w:t>135</w:t>
            </w:r>
            <w:r w:rsidRPr="0070315E">
              <w:rPr>
                <w:szCs w:val="21"/>
              </w:rPr>
              <w:t xml:space="preserve">Xe </w:t>
            </w:r>
            <w:r w:rsidRPr="0070315E">
              <w:rPr>
                <w:rFonts w:hAnsi="宋体"/>
                <w:szCs w:val="21"/>
              </w:rPr>
              <w:t>＞</w:t>
            </w:r>
            <w:r w:rsidRPr="0070315E">
              <w:rPr>
                <w:szCs w:val="21"/>
              </w:rPr>
              <w:t xml:space="preserve"> 3.0</w:t>
            </w:r>
          </w:p>
        </w:tc>
        <w:tc>
          <w:tcPr>
            <w:tcW w:w="2933" w:type="dxa"/>
            <w:vAlign w:val="center"/>
          </w:tcPr>
          <w:p w14:paraId="4B2FDC2F" w14:textId="77777777" w:rsidR="00840343" w:rsidRPr="0070315E" w:rsidRDefault="00840343" w:rsidP="00840343">
            <w:pPr>
              <w:snapToGrid w:val="0"/>
              <w:jc w:val="center"/>
              <w:rPr>
                <w:szCs w:val="21"/>
              </w:rPr>
            </w:pPr>
            <w:r w:rsidRPr="0070315E">
              <w:rPr>
                <w:rFonts w:hAnsi="宋体"/>
                <w:szCs w:val="21"/>
              </w:rPr>
              <w:t>闭合型破口</w:t>
            </w:r>
          </w:p>
        </w:tc>
      </w:tr>
      <w:tr w:rsidR="00840343" w:rsidRPr="0070315E" w14:paraId="5D852835" w14:textId="77777777" w:rsidTr="0070315E">
        <w:trPr>
          <w:jc w:val="center"/>
        </w:trPr>
        <w:tc>
          <w:tcPr>
            <w:tcW w:w="1756" w:type="dxa"/>
            <w:vMerge/>
            <w:vAlign w:val="center"/>
          </w:tcPr>
          <w:p w14:paraId="66C0187F" w14:textId="77777777" w:rsidR="00840343" w:rsidRPr="0070315E" w:rsidRDefault="00840343" w:rsidP="00840343">
            <w:pPr>
              <w:snapToGrid w:val="0"/>
              <w:jc w:val="center"/>
              <w:rPr>
                <w:szCs w:val="21"/>
              </w:rPr>
            </w:pPr>
          </w:p>
        </w:tc>
        <w:tc>
          <w:tcPr>
            <w:tcW w:w="3446" w:type="dxa"/>
            <w:vAlign w:val="center"/>
          </w:tcPr>
          <w:p w14:paraId="7278B985" w14:textId="77777777" w:rsidR="00840343" w:rsidRPr="0070315E" w:rsidRDefault="00840343" w:rsidP="0070315E">
            <w:pPr>
              <w:snapToGrid w:val="0"/>
              <w:ind w:firstLineChars="110" w:firstLine="231"/>
              <w:rPr>
                <w:szCs w:val="21"/>
              </w:rPr>
            </w:pPr>
            <w:r w:rsidRPr="0070315E">
              <w:rPr>
                <w:szCs w:val="21"/>
              </w:rPr>
              <w:t xml:space="preserve">1.8 </w:t>
            </w:r>
            <w:r w:rsidRPr="0070315E">
              <w:rPr>
                <w:rFonts w:hAnsi="宋体"/>
                <w:szCs w:val="21"/>
              </w:rPr>
              <w:t>＞</w:t>
            </w:r>
            <w:r w:rsidRPr="0070315E">
              <w:rPr>
                <w:szCs w:val="21"/>
              </w:rPr>
              <w:t xml:space="preserve"> </w:t>
            </w:r>
            <w:r w:rsidRPr="0070315E">
              <w:rPr>
                <w:szCs w:val="21"/>
                <w:vertAlign w:val="superscript"/>
              </w:rPr>
              <w:t>133</w:t>
            </w:r>
            <w:r w:rsidRPr="0070315E">
              <w:rPr>
                <w:szCs w:val="21"/>
              </w:rPr>
              <w:t>Xe/</w:t>
            </w:r>
            <w:r w:rsidRPr="0070315E">
              <w:rPr>
                <w:szCs w:val="21"/>
                <w:vertAlign w:val="superscript"/>
              </w:rPr>
              <w:t>135</w:t>
            </w:r>
            <w:r w:rsidRPr="0070315E">
              <w:rPr>
                <w:szCs w:val="21"/>
              </w:rPr>
              <w:t xml:space="preserve">Xe </w:t>
            </w:r>
            <w:r w:rsidRPr="0070315E">
              <w:rPr>
                <w:rFonts w:hAnsi="宋体"/>
                <w:szCs w:val="21"/>
              </w:rPr>
              <w:t>＞</w:t>
            </w:r>
            <w:r w:rsidRPr="0070315E">
              <w:rPr>
                <w:szCs w:val="21"/>
              </w:rPr>
              <w:t xml:space="preserve"> 1.0</w:t>
            </w:r>
          </w:p>
        </w:tc>
        <w:tc>
          <w:tcPr>
            <w:tcW w:w="2933" w:type="dxa"/>
            <w:vAlign w:val="center"/>
          </w:tcPr>
          <w:p w14:paraId="1C72070C" w14:textId="77777777" w:rsidR="00840343" w:rsidRPr="0070315E" w:rsidRDefault="00840343" w:rsidP="00840343">
            <w:pPr>
              <w:snapToGrid w:val="0"/>
              <w:jc w:val="center"/>
              <w:rPr>
                <w:szCs w:val="21"/>
              </w:rPr>
            </w:pPr>
            <w:r w:rsidRPr="0070315E">
              <w:rPr>
                <w:rFonts w:hAnsi="宋体"/>
                <w:szCs w:val="21"/>
              </w:rPr>
              <w:t>开放型破口</w:t>
            </w:r>
          </w:p>
        </w:tc>
      </w:tr>
      <w:tr w:rsidR="00840343" w:rsidRPr="0070315E" w14:paraId="7D580A0D" w14:textId="77777777" w:rsidTr="0070315E">
        <w:trPr>
          <w:jc w:val="center"/>
        </w:trPr>
        <w:tc>
          <w:tcPr>
            <w:tcW w:w="1756" w:type="dxa"/>
            <w:vMerge w:val="restart"/>
            <w:vAlign w:val="center"/>
          </w:tcPr>
          <w:p w14:paraId="586452B8" w14:textId="77777777" w:rsidR="00840343" w:rsidRPr="0070315E" w:rsidRDefault="00840343" w:rsidP="00840343">
            <w:pPr>
              <w:snapToGrid w:val="0"/>
              <w:jc w:val="center"/>
              <w:rPr>
                <w:szCs w:val="21"/>
              </w:rPr>
            </w:pPr>
            <w:r w:rsidRPr="0070315E">
              <w:rPr>
                <w:rFonts w:hAnsi="宋体"/>
                <w:szCs w:val="21"/>
              </w:rPr>
              <w:t>氪同位素</w:t>
            </w:r>
          </w:p>
        </w:tc>
        <w:tc>
          <w:tcPr>
            <w:tcW w:w="3446" w:type="dxa"/>
            <w:vAlign w:val="center"/>
          </w:tcPr>
          <w:p w14:paraId="1BC6320A" w14:textId="77777777" w:rsidR="00840343" w:rsidRPr="0070315E" w:rsidRDefault="00840343" w:rsidP="0070315E">
            <w:pPr>
              <w:snapToGrid w:val="0"/>
              <w:ind w:firstLineChars="110" w:firstLine="231"/>
              <w:rPr>
                <w:szCs w:val="21"/>
              </w:rPr>
            </w:pPr>
            <w:r w:rsidRPr="0070315E">
              <w:rPr>
                <w:szCs w:val="21"/>
                <w:vertAlign w:val="superscript"/>
              </w:rPr>
              <w:t>85m</w:t>
            </w:r>
            <w:r w:rsidRPr="0070315E">
              <w:rPr>
                <w:szCs w:val="21"/>
              </w:rPr>
              <w:t>Kr /</w:t>
            </w:r>
            <w:r w:rsidRPr="0070315E">
              <w:rPr>
                <w:szCs w:val="21"/>
                <w:vertAlign w:val="superscript"/>
              </w:rPr>
              <w:t>87</w:t>
            </w:r>
            <w:r w:rsidRPr="0070315E">
              <w:rPr>
                <w:szCs w:val="21"/>
              </w:rPr>
              <w:t xml:space="preserve">Kr </w:t>
            </w:r>
            <w:r w:rsidRPr="0070315E">
              <w:rPr>
                <w:rFonts w:hAnsi="宋体"/>
                <w:szCs w:val="21"/>
              </w:rPr>
              <w:t>＞</w:t>
            </w:r>
            <w:r w:rsidRPr="0070315E">
              <w:rPr>
                <w:szCs w:val="21"/>
              </w:rPr>
              <w:t xml:space="preserve"> 1.0</w:t>
            </w:r>
          </w:p>
        </w:tc>
        <w:tc>
          <w:tcPr>
            <w:tcW w:w="2933" w:type="dxa"/>
            <w:vAlign w:val="center"/>
          </w:tcPr>
          <w:p w14:paraId="1D7A7144" w14:textId="77777777" w:rsidR="00840343" w:rsidRPr="0070315E" w:rsidRDefault="00840343" w:rsidP="00840343">
            <w:pPr>
              <w:snapToGrid w:val="0"/>
              <w:jc w:val="center"/>
              <w:rPr>
                <w:szCs w:val="21"/>
              </w:rPr>
            </w:pPr>
            <w:r w:rsidRPr="0070315E">
              <w:rPr>
                <w:rFonts w:hAnsi="宋体"/>
                <w:szCs w:val="21"/>
              </w:rPr>
              <w:t>闭合型破口</w:t>
            </w:r>
          </w:p>
        </w:tc>
      </w:tr>
      <w:tr w:rsidR="00840343" w:rsidRPr="0070315E" w14:paraId="590DD98A" w14:textId="77777777" w:rsidTr="0070315E">
        <w:trPr>
          <w:jc w:val="center"/>
        </w:trPr>
        <w:tc>
          <w:tcPr>
            <w:tcW w:w="1756" w:type="dxa"/>
            <w:vMerge/>
            <w:vAlign w:val="center"/>
          </w:tcPr>
          <w:p w14:paraId="35869873" w14:textId="77777777" w:rsidR="00840343" w:rsidRPr="0070315E" w:rsidRDefault="00840343" w:rsidP="00840343">
            <w:pPr>
              <w:snapToGrid w:val="0"/>
              <w:rPr>
                <w:szCs w:val="21"/>
              </w:rPr>
            </w:pPr>
          </w:p>
        </w:tc>
        <w:tc>
          <w:tcPr>
            <w:tcW w:w="3446" w:type="dxa"/>
            <w:vAlign w:val="center"/>
          </w:tcPr>
          <w:p w14:paraId="079333D8" w14:textId="77777777" w:rsidR="00840343" w:rsidRPr="0070315E" w:rsidRDefault="00840343" w:rsidP="0070315E">
            <w:pPr>
              <w:snapToGrid w:val="0"/>
              <w:ind w:firstLineChars="110" w:firstLine="231"/>
              <w:rPr>
                <w:szCs w:val="21"/>
              </w:rPr>
            </w:pPr>
            <w:r w:rsidRPr="0070315E">
              <w:rPr>
                <w:szCs w:val="21"/>
              </w:rPr>
              <w:t xml:space="preserve">0.7 </w:t>
            </w:r>
            <w:r w:rsidRPr="0070315E">
              <w:rPr>
                <w:rFonts w:hAnsi="宋体"/>
                <w:szCs w:val="21"/>
              </w:rPr>
              <w:t>＞</w:t>
            </w:r>
            <w:r w:rsidRPr="0070315E">
              <w:rPr>
                <w:szCs w:val="21"/>
              </w:rPr>
              <w:t xml:space="preserve"> </w:t>
            </w:r>
            <w:r w:rsidRPr="0070315E">
              <w:rPr>
                <w:szCs w:val="21"/>
                <w:vertAlign w:val="superscript"/>
              </w:rPr>
              <w:t>85m</w:t>
            </w:r>
            <w:r w:rsidRPr="0070315E">
              <w:rPr>
                <w:szCs w:val="21"/>
              </w:rPr>
              <w:t>Kr /</w:t>
            </w:r>
            <w:r w:rsidRPr="0070315E">
              <w:rPr>
                <w:szCs w:val="21"/>
                <w:vertAlign w:val="superscript"/>
              </w:rPr>
              <w:t>87</w:t>
            </w:r>
            <w:r w:rsidRPr="0070315E">
              <w:rPr>
                <w:szCs w:val="21"/>
              </w:rPr>
              <w:t xml:space="preserve">Kr </w:t>
            </w:r>
            <w:r w:rsidRPr="0070315E">
              <w:rPr>
                <w:rFonts w:hAnsi="宋体"/>
                <w:szCs w:val="21"/>
              </w:rPr>
              <w:t>＞</w:t>
            </w:r>
            <w:r w:rsidRPr="0070315E">
              <w:rPr>
                <w:szCs w:val="21"/>
              </w:rPr>
              <w:t xml:space="preserve"> 0.5</w:t>
            </w:r>
          </w:p>
        </w:tc>
        <w:tc>
          <w:tcPr>
            <w:tcW w:w="2933" w:type="dxa"/>
            <w:vAlign w:val="center"/>
          </w:tcPr>
          <w:p w14:paraId="3538A48F" w14:textId="77777777" w:rsidR="00840343" w:rsidRPr="0070315E" w:rsidRDefault="00840343" w:rsidP="00840343">
            <w:pPr>
              <w:snapToGrid w:val="0"/>
              <w:jc w:val="center"/>
              <w:rPr>
                <w:szCs w:val="21"/>
              </w:rPr>
            </w:pPr>
            <w:r w:rsidRPr="0070315E">
              <w:rPr>
                <w:rFonts w:hAnsi="宋体"/>
                <w:szCs w:val="21"/>
              </w:rPr>
              <w:t>开放型破口</w:t>
            </w:r>
          </w:p>
        </w:tc>
      </w:tr>
    </w:tbl>
    <w:p w14:paraId="035F69F0" w14:textId="77777777" w:rsidR="00840343" w:rsidRDefault="00840343" w:rsidP="008D1EAD">
      <w:pPr>
        <w:pStyle w:val="a4"/>
      </w:pPr>
      <w:bookmarkStart w:id="60" w:name="_Toc203586304"/>
      <w:bookmarkStart w:id="61" w:name="_Toc203586561"/>
      <w:r>
        <w:rPr>
          <w:rFonts w:hint="eastAsia"/>
        </w:rPr>
        <w:t>冷却剂中核素活度浓度测量的一般要求</w:t>
      </w:r>
      <w:bookmarkEnd w:id="60"/>
      <w:bookmarkEnd w:id="61"/>
    </w:p>
    <w:p w14:paraId="7E6FD7C1" w14:textId="77777777" w:rsidR="00840343" w:rsidRDefault="00840343" w:rsidP="008D1EAD">
      <w:pPr>
        <w:pStyle w:val="a5"/>
      </w:pPr>
      <w:bookmarkStart w:id="62" w:name="_Toc203586305"/>
      <w:r>
        <w:rPr>
          <w:rFonts w:hint="eastAsia"/>
        </w:rPr>
        <w:t>数据要求</w:t>
      </w:r>
      <w:bookmarkEnd w:id="62"/>
    </w:p>
    <w:p w14:paraId="23B4F077" w14:textId="77777777" w:rsidR="00840343" w:rsidRPr="00A9177B" w:rsidRDefault="00840343" w:rsidP="00A9177B">
      <w:pPr>
        <w:pStyle w:val="a6"/>
        <w:spacing w:beforeLines="0" w:before="0" w:afterLines="0" w:after="0"/>
        <w:rPr>
          <w:rFonts w:ascii="Times New Roman" w:eastAsia="宋体"/>
        </w:rPr>
      </w:pPr>
      <w:r w:rsidRPr="00A9177B">
        <w:rPr>
          <w:rFonts w:ascii="Times New Roman" w:eastAsia="宋体" w:hAnsi="宋体"/>
        </w:rPr>
        <w:t>应收集反应堆运行相关参数，包括反应堆功率随时间的变化、破损燃料历史、比功率、燃料棒数目、冷却剂质量和压力、冷却剂净化率、冷却剂活度浓度的限值。</w:t>
      </w:r>
    </w:p>
    <w:p w14:paraId="6F79C7B0" w14:textId="77777777" w:rsidR="00840343" w:rsidRPr="00A9177B" w:rsidRDefault="00840343" w:rsidP="00A9177B">
      <w:pPr>
        <w:pStyle w:val="a6"/>
        <w:spacing w:beforeLines="0" w:before="0" w:afterLines="0" w:after="0"/>
        <w:rPr>
          <w:rFonts w:ascii="Times New Roman" w:eastAsia="宋体"/>
        </w:rPr>
      </w:pPr>
      <w:r w:rsidRPr="00A9177B">
        <w:rPr>
          <w:rFonts w:ascii="Times New Roman" w:eastAsia="宋体" w:hAnsi="宋体"/>
        </w:rPr>
        <w:t>一般应获得随时间变化的冷却剂中核素活度浓度数据，代表性核素包括，碘的同位素</w:t>
      </w:r>
      <w:r w:rsidRPr="00A9177B">
        <w:rPr>
          <w:rFonts w:ascii="Times New Roman" w:eastAsia="宋体"/>
          <w:vertAlign w:val="superscript"/>
        </w:rPr>
        <w:t>131</w:t>
      </w:r>
      <w:r w:rsidRPr="00A9177B">
        <w:rPr>
          <w:rFonts w:ascii="Times New Roman" w:eastAsia="宋体"/>
        </w:rPr>
        <w:t>I</w:t>
      </w:r>
      <w:r w:rsidRPr="00A9177B">
        <w:rPr>
          <w:rFonts w:ascii="Times New Roman" w:eastAsia="宋体" w:hAnsi="宋体"/>
        </w:rPr>
        <w:t>、</w:t>
      </w:r>
      <w:r w:rsidRPr="00A9177B">
        <w:rPr>
          <w:rFonts w:ascii="Times New Roman" w:eastAsia="宋体"/>
          <w:vertAlign w:val="superscript"/>
        </w:rPr>
        <w:t>133</w:t>
      </w:r>
      <w:r w:rsidRPr="00A9177B">
        <w:rPr>
          <w:rFonts w:ascii="Times New Roman" w:eastAsia="宋体"/>
        </w:rPr>
        <w:t>I</w:t>
      </w:r>
      <w:r w:rsidRPr="00A9177B">
        <w:rPr>
          <w:rFonts w:ascii="Times New Roman" w:eastAsia="宋体" w:hAnsi="宋体"/>
        </w:rPr>
        <w:t>、</w:t>
      </w:r>
      <w:r w:rsidRPr="00A9177B">
        <w:rPr>
          <w:rFonts w:ascii="Times New Roman" w:eastAsia="宋体"/>
          <w:vertAlign w:val="superscript"/>
        </w:rPr>
        <w:t>134</w:t>
      </w:r>
      <w:r w:rsidRPr="00A9177B">
        <w:rPr>
          <w:rFonts w:ascii="Times New Roman" w:eastAsia="宋体"/>
        </w:rPr>
        <w:t>I</w:t>
      </w:r>
      <w:r w:rsidRPr="00A9177B">
        <w:rPr>
          <w:rFonts w:ascii="Times New Roman" w:eastAsia="宋体" w:hAnsi="宋体"/>
        </w:rPr>
        <w:t>、</w:t>
      </w:r>
      <w:r w:rsidRPr="00A9177B">
        <w:rPr>
          <w:rFonts w:ascii="Times New Roman" w:eastAsia="宋体"/>
          <w:vertAlign w:val="superscript"/>
        </w:rPr>
        <w:t>135</w:t>
      </w:r>
      <w:r w:rsidRPr="00A9177B">
        <w:rPr>
          <w:rFonts w:ascii="Times New Roman" w:eastAsia="宋体"/>
        </w:rPr>
        <w:t>I</w:t>
      </w:r>
      <w:r w:rsidRPr="00A9177B">
        <w:rPr>
          <w:rFonts w:ascii="Times New Roman" w:eastAsia="宋体" w:hAnsi="宋体"/>
        </w:rPr>
        <w:t>；氙的同位素</w:t>
      </w:r>
      <w:r w:rsidRPr="00A9177B">
        <w:rPr>
          <w:rFonts w:ascii="Times New Roman" w:eastAsia="宋体"/>
          <w:vertAlign w:val="superscript"/>
        </w:rPr>
        <w:t>133</w:t>
      </w:r>
      <w:r w:rsidRPr="00A9177B">
        <w:rPr>
          <w:rFonts w:ascii="Times New Roman" w:eastAsia="宋体"/>
        </w:rPr>
        <w:t>Xe</w:t>
      </w:r>
      <w:r w:rsidRPr="00A9177B">
        <w:rPr>
          <w:rFonts w:ascii="Times New Roman" w:eastAsia="宋体" w:hAnsi="宋体"/>
        </w:rPr>
        <w:t>和</w:t>
      </w:r>
      <w:r w:rsidRPr="00A9177B">
        <w:rPr>
          <w:rFonts w:ascii="Times New Roman" w:eastAsia="宋体"/>
          <w:vertAlign w:val="superscript"/>
        </w:rPr>
        <w:t>135</w:t>
      </w:r>
      <w:r w:rsidRPr="00A9177B">
        <w:rPr>
          <w:rFonts w:ascii="Times New Roman" w:eastAsia="宋体"/>
        </w:rPr>
        <w:t>Xe</w:t>
      </w:r>
      <w:r w:rsidRPr="00A9177B">
        <w:rPr>
          <w:rFonts w:ascii="Times New Roman" w:eastAsia="宋体" w:hAnsi="宋体"/>
        </w:rPr>
        <w:t>；氪的同位素</w:t>
      </w:r>
      <w:r w:rsidRPr="00A9177B">
        <w:rPr>
          <w:rFonts w:ascii="Times New Roman" w:eastAsia="宋体"/>
          <w:vertAlign w:val="superscript"/>
        </w:rPr>
        <w:t>85m</w:t>
      </w:r>
      <w:r w:rsidRPr="00A9177B">
        <w:rPr>
          <w:rFonts w:ascii="Times New Roman" w:eastAsia="宋体"/>
        </w:rPr>
        <w:t>Kr</w:t>
      </w:r>
      <w:r w:rsidRPr="00A9177B">
        <w:rPr>
          <w:rFonts w:ascii="Times New Roman" w:eastAsia="宋体" w:hAnsi="宋体"/>
        </w:rPr>
        <w:t>、</w:t>
      </w:r>
      <w:r w:rsidRPr="00A9177B">
        <w:rPr>
          <w:rFonts w:ascii="Times New Roman" w:eastAsia="宋体"/>
          <w:vertAlign w:val="superscript"/>
        </w:rPr>
        <w:t>87</w:t>
      </w:r>
      <w:r w:rsidRPr="00A9177B">
        <w:rPr>
          <w:rFonts w:ascii="Times New Roman" w:eastAsia="宋体"/>
        </w:rPr>
        <w:t>Kr</w:t>
      </w:r>
      <w:r w:rsidRPr="00A9177B">
        <w:rPr>
          <w:rFonts w:ascii="Times New Roman" w:eastAsia="宋体" w:hAnsi="宋体"/>
        </w:rPr>
        <w:t>；铯的同位素</w:t>
      </w:r>
      <w:r w:rsidRPr="00A9177B">
        <w:rPr>
          <w:rFonts w:ascii="Times New Roman" w:eastAsia="宋体"/>
          <w:vertAlign w:val="superscript"/>
        </w:rPr>
        <w:t>137</w:t>
      </w:r>
      <w:r w:rsidRPr="00A9177B">
        <w:rPr>
          <w:rFonts w:ascii="Times New Roman" w:eastAsia="宋体"/>
        </w:rPr>
        <w:t>Cs</w:t>
      </w:r>
      <w:r w:rsidRPr="00A9177B">
        <w:rPr>
          <w:rFonts w:ascii="Times New Roman" w:eastAsia="宋体" w:hAnsi="宋体"/>
        </w:rPr>
        <w:t>与</w:t>
      </w:r>
      <w:r w:rsidRPr="00A9177B">
        <w:rPr>
          <w:rFonts w:ascii="Times New Roman" w:eastAsia="宋体"/>
          <w:vertAlign w:val="superscript"/>
        </w:rPr>
        <w:t>134</w:t>
      </w:r>
      <w:r w:rsidRPr="00A9177B">
        <w:rPr>
          <w:rFonts w:ascii="Times New Roman" w:eastAsia="宋体"/>
        </w:rPr>
        <w:t>Cs</w:t>
      </w:r>
      <w:r w:rsidRPr="00A9177B">
        <w:rPr>
          <w:rFonts w:ascii="Times New Roman" w:eastAsia="宋体" w:hAnsi="宋体"/>
        </w:rPr>
        <w:t>。</w:t>
      </w:r>
    </w:p>
    <w:p w14:paraId="2DEEAF90" w14:textId="77777777" w:rsidR="00840343" w:rsidRPr="00A9177B" w:rsidRDefault="00840343" w:rsidP="00A9177B">
      <w:pPr>
        <w:pStyle w:val="a6"/>
        <w:spacing w:beforeLines="0" w:before="0" w:afterLines="0" w:after="0"/>
        <w:rPr>
          <w:rFonts w:ascii="Times New Roman" w:eastAsia="宋体"/>
        </w:rPr>
      </w:pPr>
      <w:r w:rsidRPr="00A9177B">
        <w:rPr>
          <w:rFonts w:ascii="Times New Roman" w:eastAsia="宋体" w:hAnsi="宋体"/>
        </w:rPr>
        <w:t>在给出取样时核素活度时，应考虑衰变修正，根据测量时间与取样时间，计算出取样时刻的活度。</w:t>
      </w:r>
    </w:p>
    <w:p w14:paraId="38D1EE45" w14:textId="77777777" w:rsidR="00840343" w:rsidRDefault="00840343" w:rsidP="008D1EAD">
      <w:pPr>
        <w:pStyle w:val="a5"/>
      </w:pPr>
      <w:bookmarkStart w:id="63" w:name="_Toc203586306"/>
      <w:r>
        <w:rPr>
          <w:rFonts w:hint="eastAsia"/>
        </w:rPr>
        <w:t>化学取样测量频率</w:t>
      </w:r>
      <w:bookmarkEnd w:id="63"/>
    </w:p>
    <w:p w14:paraId="68AEA76E" w14:textId="77777777" w:rsidR="00840343" w:rsidRPr="00A9177B" w:rsidRDefault="00840343" w:rsidP="00A9177B">
      <w:pPr>
        <w:pStyle w:val="a6"/>
        <w:spacing w:beforeLines="0" w:before="0" w:afterLines="0" w:after="0"/>
        <w:rPr>
          <w:rFonts w:ascii="Times New Roman" w:eastAsia="宋体"/>
        </w:rPr>
      </w:pPr>
      <w:r w:rsidRPr="00A9177B">
        <w:rPr>
          <w:rFonts w:ascii="Times New Roman" w:eastAsia="宋体" w:hAnsi="宋体"/>
        </w:rPr>
        <w:t>在化学取样获得氙和氪同位素的活度浓度时，应采用加压取样的方法。</w:t>
      </w:r>
    </w:p>
    <w:p w14:paraId="0F5A030D" w14:textId="77777777" w:rsidR="00840343" w:rsidRPr="00A9177B" w:rsidRDefault="00840343" w:rsidP="00A9177B">
      <w:pPr>
        <w:pStyle w:val="a6"/>
        <w:spacing w:beforeLines="0" w:before="0" w:afterLines="0" w:after="0"/>
        <w:rPr>
          <w:rFonts w:ascii="Times New Roman" w:eastAsia="宋体"/>
        </w:rPr>
      </w:pPr>
      <w:r w:rsidRPr="00A9177B">
        <w:rPr>
          <w:rFonts w:ascii="Times New Roman" w:eastAsia="宋体" w:hAnsi="宋体"/>
        </w:rPr>
        <w:t>在取样时，还应获得电厂的相关参数，一般包括，反应堆功率水平、下泄净化流量，并至少每</w:t>
      </w:r>
      <w:r w:rsidRPr="00A9177B">
        <w:rPr>
          <w:rFonts w:ascii="Times New Roman" w:eastAsia="宋体"/>
        </w:rPr>
        <w:t>1</w:t>
      </w:r>
      <w:r w:rsidRPr="00A9177B">
        <w:rPr>
          <w:rFonts w:ascii="Times New Roman" w:eastAsia="宋体" w:hAnsi="宋体"/>
        </w:rPr>
        <w:t>个月获得一次除盐床的净化效率。</w:t>
      </w:r>
    </w:p>
    <w:p w14:paraId="0B33C645" w14:textId="77777777" w:rsidR="00840343" w:rsidRPr="00A9177B" w:rsidRDefault="00840343" w:rsidP="00A9177B">
      <w:pPr>
        <w:pStyle w:val="a6"/>
        <w:spacing w:beforeLines="0" w:before="0" w:afterLines="0" w:after="0"/>
        <w:rPr>
          <w:rFonts w:ascii="Times New Roman" w:eastAsia="宋体"/>
        </w:rPr>
      </w:pPr>
      <w:r w:rsidRPr="00A9177B">
        <w:rPr>
          <w:rFonts w:ascii="Times New Roman" w:eastAsia="宋体" w:hAnsi="宋体"/>
        </w:rPr>
        <w:t>启堆、停堆和功率运行条件下的测量频率可参考附录</w:t>
      </w:r>
      <w:r w:rsidRPr="00A9177B">
        <w:rPr>
          <w:rFonts w:ascii="Times New Roman" w:eastAsia="宋体"/>
        </w:rPr>
        <w:t>C</w:t>
      </w:r>
      <w:r w:rsidRPr="00A9177B">
        <w:rPr>
          <w:rFonts w:ascii="Times New Roman" w:eastAsia="宋体" w:hAnsi="宋体"/>
        </w:rPr>
        <w:t>。</w:t>
      </w:r>
    </w:p>
    <w:p w14:paraId="5C49EF8D" w14:textId="77777777" w:rsidR="00840343" w:rsidRDefault="00840343" w:rsidP="008D1EAD">
      <w:pPr>
        <w:pStyle w:val="a5"/>
      </w:pPr>
      <w:bookmarkStart w:id="64" w:name="_Toc203586307"/>
      <w:r>
        <w:rPr>
          <w:rFonts w:hint="eastAsia"/>
        </w:rPr>
        <w:t>在线监测一般要求</w:t>
      </w:r>
      <w:bookmarkEnd w:id="64"/>
    </w:p>
    <w:p w14:paraId="1B77CDB1" w14:textId="77777777" w:rsidR="00840343" w:rsidRPr="00A9177B" w:rsidRDefault="00840343" w:rsidP="00A9177B">
      <w:pPr>
        <w:pStyle w:val="a6"/>
        <w:spacing w:beforeLines="0" w:before="0" w:afterLines="0" w:after="0"/>
        <w:rPr>
          <w:rFonts w:ascii="Times New Roman" w:eastAsia="宋体"/>
        </w:rPr>
      </w:pPr>
      <w:r w:rsidRPr="00A9177B">
        <w:rPr>
          <w:rFonts w:ascii="Times New Roman" w:eastAsia="宋体" w:hAnsi="宋体"/>
        </w:rPr>
        <w:t>在线监测仪表应能解谱给出冷却剂中代表性核素的活度浓度；</w:t>
      </w:r>
    </w:p>
    <w:p w14:paraId="5E1AAE21" w14:textId="77777777" w:rsidR="00840343" w:rsidRPr="00A9177B" w:rsidRDefault="00840343" w:rsidP="00A9177B">
      <w:pPr>
        <w:pStyle w:val="a6"/>
        <w:spacing w:beforeLines="0" w:before="0" w:afterLines="0" w:after="0"/>
        <w:rPr>
          <w:rFonts w:ascii="Times New Roman" w:eastAsia="宋体"/>
        </w:rPr>
      </w:pPr>
      <w:r w:rsidRPr="00A9177B">
        <w:rPr>
          <w:rFonts w:ascii="Times New Roman" w:eastAsia="宋体" w:hAnsi="宋体"/>
        </w:rPr>
        <w:t>在线监测仪表宜设置在净化装置之前，保障代表性；</w:t>
      </w:r>
    </w:p>
    <w:p w14:paraId="409715FC" w14:textId="77777777" w:rsidR="00840343" w:rsidRPr="00A9177B" w:rsidRDefault="00840343" w:rsidP="00A9177B">
      <w:pPr>
        <w:pStyle w:val="a6"/>
        <w:spacing w:beforeLines="0" w:before="0" w:afterLines="0" w:after="0"/>
        <w:rPr>
          <w:rFonts w:ascii="Times New Roman" w:eastAsia="宋体"/>
        </w:rPr>
      </w:pPr>
      <w:r w:rsidRPr="00A9177B">
        <w:rPr>
          <w:rFonts w:ascii="Times New Roman" w:eastAsia="宋体" w:hAnsi="宋体"/>
        </w:rPr>
        <w:t>在线监测仪表应与接口程序系统具备良好的数据传递功能；</w:t>
      </w:r>
    </w:p>
    <w:p w14:paraId="7F3330E5" w14:textId="77777777" w:rsidR="00840343" w:rsidRPr="00A9177B" w:rsidRDefault="00840343" w:rsidP="00A9177B">
      <w:pPr>
        <w:pStyle w:val="a6"/>
        <w:spacing w:beforeLines="0" w:before="0" w:afterLines="0" w:after="0"/>
        <w:rPr>
          <w:rFonts w:ascii="Times New Roman" w:eastAsia="宋体"/>
        </w:rPr>
      </w:pPr>
      <w:r w:rsidRPr="00A9177B">
        <w:rPr>
          <w:rFonts w:ascii="Times New Roman" w:eastAsia="宋体" w:hAnsi="宋体"/>
        </w:rPr>
        <w:t>在线监测仪表应根据现场使用条件进行标定后，才能使用。</w:t>
      </w:r>
    </w:p>
    <w:p w14:paraId="69E7C4EA" w14:textId="77777777" w:rsidR="004137A0" w:rsidRPr="004137A0" w:rsidRDefault="004137A0" w:rsidP="004137A0">
      <w:pPr>
        <w:pStyle w:val="aff6"/>
      </w:pPr>
    </w:p>
    <w:p w14:paraId="7B7A2B6E" w14:textId="77777777" w:rsidR="00480EE2" w:rsidRDefault="00480EE2" w:rsidP="00480EE2">
      <w:pPr>
        <w:pStyle w:val="aa"/>
      </w:pPr>
    </w:p>
    <w:p w14:paraId="18E126C8" w14:textId="77777777" w:rsidR="00480EE2" w:rsidRDefault="00480EE2" w:rsidP="00480EE2">
      <w:pPr>
        <w:pStyle w:val="af5"/>
      </w:pPr>
    </w:p>
    <w:p w14:paraId="1099780A" w14:textId="77777777" w:rsidR="00480EE2" w:rsidRDefault="00480EE2" w:rsidP="00480EE2">
      <w:pPr>
        <w:pStyle w:val="af8"/>
      </w:pPr>
      <w:r>
        <w:br/>
      </w:r>
      <w:bookmarkStart w:id="65" w:name="_Toc46228658"/>
      <w:bookmarkStart w:id="66" w:name="_Toc203586308"/>
      <w:bookmarkStart w:id="67" w:name="_Toc203586562"/>
      <w:r>
        <w:rPr>
          <w:rFonts w:hint="eastAsia"/>
        </w:rPr>
        <w:t>（</w:t>
      </w:r>
      <w:r w:rsidR="002E05D4">
        <w:rPr>
          <w:rFonts w:hint="eastAsia"/>
        </w:rPr>
        <w:t>资料</w:t>
      </w:r>
      <w:r>
        <w:rPr>
          <w:rFonts w:hint="eastAsia"/>
        </w:rPr>
        <w:t>性附录）</w:t>
      </w:r>
      <w:r>
        <w:br/>
      </w:r>
      <w:bookmarkEnd w:id="65"/>
      <w:r w:rsidR="008D1EAD">
        <w:rPr>
          <w:rFonts w:hint="eastAsia"/>
        </w:rPr>
        <w:t>燃料棒破损数目分析</w:t>
      </w:r>
      <w:bookmarkEnd w:id="66"/>
      <w:bookmarkEnd w:id="67"/>
    </w:p>
    <w:p w14:paraId="6A9EBFA4" w14:textId="77777777" w:rsidR="008D1EAD" w:rsidRPr="001B4789" w:rsidRDefault="008D1EAD" w:rsidP="008B7F06">
      <w:pPr>
        <w:pStyle w:val="af9"/>
        <w:spacing w:before="312" w:after="312"/>
      </w:pPr>
      <w:bookmarkStart w:id="68" w:name="_Toc203586309"/>
      <w:r w:rsidRPr="001B4789">
        <w:rPr>
          <w:rFonts w:hint="eastAsia"/>
        </w:rPr>
        <w:t>氙模型</w:t>
      </w:r>
      <w:r w:rsidRPr="001B4789">
        <w:t>分析</w:t>
      </w:r>
      <w:r w:rsidRPr="001B4789">
        <w:rPr>
          <w:rFonts w:hint="eastAsia"/>
        </w:rPr>
        <w:t>燃料棒破损数目</w:t>
      </w:r>
      <w:bookmarkEnd w:id="68"/>
    </w:p>
    <w:p w14:paraId="672AF6A1" w14:textId="77777777" w:rsidR="008D1EAD" w:rsidRPr="008B7F06" w:rsidRDefault="008D1EAD" w:rsidP="008B7F06">
      <w:pPr>
        <w:ind w:firstLineChars="200" w:firstLine="420"/>
        <w:jc w:val="left"/>
        <w:rPr>
          <w:szCs w:val="21"/>
        </w:rPr>
      </w:pPr>
      <w:r w:rsidRPr="008B7F06">
        <w:rPr>
          <w:rFonts w:hAnsi="宋体"/>
          <w:szCs w:val="21"/>
        </w:rPr>
        <w:t>通过反应堆冷却剂中</w:t>
      </w:r>
      <w:r w:rsidRPr="008B7F06">
        <w:rPr>
          <w:szCs w:val="21"/>
          <w:vertAlign w:val="superscript"/>
        </w:rPr>
        <w:t>133</w:t>
      </w:r>
      <w:r w:rsidRPr="008B7F06">
        <w:rPr>
          <w:szCs w:val="21"/>
        </w:rPr>
        <w:t>Xe</w:t>
      </w:r>
      <w:r w:rsidRPr="008B7F06">
        <w:rPr>
          <w:rFonts w:hAnsi="宋体"/>
          <w:szCs w:val="21"/>
        </w:rPr>
        <w:t>的活度浓度计算燃料棒破损数目的方法如下：</w:t>
      </w:r>
    </w:p>
    <w:p w14:paraId="76446895" w14:textId="77777777" w:rsidR="008D1EAD" w:rsidRPr="008B7F06" w:rsidRDefault="008D1EAD" w:rsidP="008B7F06">
      <w:pPr>
        <w:ind w:firstLineChars="200" w:firstLine="420"/>
        <w:jc w:val="left"/>
        <w:rPr>
          <w:szCs w:val="21"/>
        </w:rPr>
      </w:pPr>
      <w:r w:rsidRPr="008B7F06">
        <w:rPr>
          <w:rFonts w:hAnsi="宋体"/>
          <w:szCs w:val="21"/>
        </w:rPr>
        <w:t>反应堆冷却剂中</w:t>
      </w:r>
      <w:r w:rsidRPr="008B7F06">
        <w:rPr>
          <w:szCs w:val="21"/>
          <w:vertAlign w:val="superscript"/>
        </w:rPr>
        <w:t>133</w:t>
      </w:r>
      <w:r w:rsidRPr="008B7F06">
        <w:rPr>
          <w:szCs w:val="21"/>
        </w:rPr>
        <w:t>Xe</w:t>
      </w:r>
      <w:r w:rsidRPr="008B7F06">
        <w:rPr>
          <w:rFonts w:hAnsi="宋体"/>
          <w:szCs w:val="21"/>
        </w:rPr>
        <w:t>的核子数目可通过公式（</w:t>
      </w:r>
      <w:r w:rsidRPr="008B7F06">
        <w:rPr>
          <w:szCs w:val="21"/>
        </w:rPr>
        <w:t>A.1</w:t>
      </w:r>
      <w:r w:rsidRPr="008B7F06">
        <w:rPr>
          <w:rFonts w:hAnsi="宋体"/>
          <w:szCs w:val="21"/>
        </w:rPr>
        <w:t>）计算得到：</w:t>
      </w:r>
    </w:p>
    <w:p w14:paraId="396D2420" w14:textId="77777777" w:rsidR="008D1EAD" w:rsidRPr="008B7F06" w:rsidRDefault="008B7F06" w:rsidP="008B7F06">
      <w:pPr>
        <w:ind w:firstLineChars="200" w:firstLine="420"/>
        <w:jc w:val="left"/>
        <w:rPr>
          <w:szCs w:val="21"/>
        </w:rPr>
      </w:pPr>
      <w:r w:rsidRPr="008B7F06">
        <w:rPr>
          <w:position w:val="-30"/>
          <w:szCs w:val="21"/>
        </w:rPr>
        <w:object w:dxaOrig="3560" w:dyaOrig="1100" w14:anchorId="3EB1E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7pt;height:52.6pt" o:ole="">
            <v:imagedata r:id="rId13" o:title=""/>
          </v:shape>
          <o:OLEObject Type="Embed" ProgID="Equation.DSMT4" ShapeID="_x0000_i1025" DrawAspect="Content" ObjectID="_1841387795" r:id="rId14"/>
        </w:object>
      </w:r>
      <w:r w:rsidR="008D1EAD" w:rsidRPr="008B7F06">
        <w:rPr>
          <w:szCs w:val="21"/>
        </w:rPr>
        <w:t xml:space="preserve"> ............................................................</w:t>
      </w:r>
      <w:r w:rsidR="008D1EAD" w:rsidRPr="008B7F06">
        <w:rPr>
          <w:rFonts w:hAnsi="宋体"/>
          <w:szCs w:val="21"/>
        </w:rPr>
        <w:t>（</w:t>
      </w:r>
      <w:r w:rsidR="008D1EAD" w:rsidRPr="008B7F06">
        <w:rPr>
          <w:szCs w:val="21"/>
        </w:rPr>
        <w:t>A.1</w:t>
      </w:r>
      <w:r w:rsidR="008D1EAD" w:rsidRPr="008B7F06">
        <w:rPr>
          <w:rFonts w:hAnsi="宋体"/>
          <w:szCs w:val="21"/>
        </w:rPr>
        <w:t>）</w:t>
      </w:r>
    </w:p>
    <w:p w14:paraId="2B0FAD2D" w14:textId="77777777" w:rsidR="008D1EAD" w:rsidRPr="008B7F06" w:rsidRDefault="008D1EAD" w:rsidP="008B7F06">
      <w:pPr>
        <w:jc w:val="left"/>
        <w:rPr>
          <w:szCs w:val="21"/>
        </w:rPr>
      </w:pPr>
      <w:r w:rsidRPr="008B7F06">
        <w:rPr>
          <w:rFonts w:hAnsi="宋体"/>
          <w:szCs w:val="21"/>
        </w:rPr>
        <w:t>式中，</w:t>
      </w:r>
    </w:p>
    <w:p w14:paraId="1373711D" w14:textId="77777777" w:rsidR="008D1EAD" w:rsidRPr="008B7F06" w:rsidRDefault="008D1EAD" w:rsidP="008B7F06">
      <w:pPr>
        <w:rPr>
          <w:szCs w:val="21"/>
        </w:rPr>
      </w:pPr>
      <w:r w:rsidRPr="008B7F06">
        <w:rPr>
          <w:position w:val="-12"/>
          <w:szCs w:val="21"/>
        </w:rPr>
        <w:object w:dxaOrig="420" w:dyaOrig="360" w14:anchorId="4A425CFC">
          <v:shape id="_x0000_i1026" type="#_x0000_t75" style="width:21.05pt;height:18.3pt" o:ole="">
            <v:imagedata r:id="rId15" o:title=""/>
          </v:shape>
          <o:OLEObject Type="Embed" ProgID="Equation.DSMT4" ShapeID="_x0000_i1026" DrawAspect="Content" ObjectID="_1841387796" r:id="rId16"/>
        </w:object>
      </w:r>
      <w:r w:rsidRPr="008B7F06">
        <w:rPr>
          <w:szCs w:val="21"/>
        </w:rPr>
        <w:tab/>
      </w:r>
      <w:r w:rsidRPr="008B7F06">
        <w:rPr>
          <w:rFonts w:hAnsi="宋体"/>
          <w:szCs w:val="21"/>
        </w:rPr>
        <w:t>冷却剂中</w:t>
      </w:r>
      <w:r w:rsidRPr="008B7F06">
        <w:rPr>
          <w:szCs w:val="21"/>
          <w:vertAlign w:val="superscript"/>
        </w:rPr>
        <w:t>133</w:t>
      </w:r>
      <w:r w:rsidRPr="008B7F06">
        <w:rPr>
          <w:szCs w:val="21"/>
        </w:rPr>
        <w:t>Xe</w:t>
      </w:r>
      <w:r w:rsidRPr="008B7F06">
        <w:rPr>
          <w:rFonts w:hAnsi="宋体"/>
          <w:szCs w:val="21"/>
        </w:rPr>
        <w:t>的核子数目；</w:t>
      </w:r>
    </w:p>
    <w:p w14:paraId="4EC7303D" w14:textId="77777777" w:rsidR="008D1EAD" w:rsidRPr="008B7F06" w:rsidRDefault="008D1EAD" w:rsidP="008B7F06">
      <w:pPr>
        <w:rPr>
          <w:szCs w:val="21"/>
        </w:rPr>
      </w:pPr>
      <w:r w:rsidRPr="008B7F06">
        <w:rPr>
          <w:position w:val="-6"/>
          <w:szCs w:val="21"/>
        </w:rPr>
        <w:object w:dxaOrig="280" w:dyaOrig="280" w14:anchorId="6EF61DEA">
          <v:shape id="_x0000_i1027" type="#_x0000_t75" style="width:14.4pt;height:14.4pt" o:ole="">
            <v:imagedata r:id="rId17" o:title=""/>
          </v:shape>
          <o:OLEObject Type="Embed" ProgID="Equation.DSMT4" ShapeID="_x0000_i1027" DrawAspect="Content" ObjectID="_1841387797" r:id="rId18"/>
        </w:object>
      </w:r>
      <w:r w:rsidRPr="008B7F06">
        <w:rPr>
          <w:szCs w:val="21"/>
        </w:rPr>
        <w:tab/>
      </w:r>
      <w:r w:rsidRPr="008B7F06">
        <w:rPr>
          <w:szCs w:val="21"/>
        </w:rPr>
        <w:tab/>
      </w:r>
      <w:r w:rsidRPr="008B7F06">
        <w:rPr>
          <w:rFonts w:hAnsi="宋体"/>
          <w:szCs w:val="21"/>
        </w:rPr>
        <w:t>破损燃料棒的数目；</w:t>
      </w:r>
    </w:p>
    <w:p w14:paraId="4A9271AC" w14:textId="77777777" w:rsidR="008D1EAD" w:rsidRPr="008B7F06" w:rsidRDefault="008D1EAD" w:rsidP="008B7F06">
      <w:pPr>
        <w:rPr>
          <w:szCs w:val="21"/>
        </w:rPr>
      </w:pPr>
      <w:r w:rsidRPr="008B7F06">
        <w:rPr>
          <w:position w:val="-4"/>
          <w:szCs w:val="21"/>
        </w:rPr>
        <w:object w:dxaOrig="380" w:dyaOrig="260" w14:anchorId="72E68933">
          <v:shape id="_x0000_i1028" type="#_x0000_t75" style="width:19.4pt;height:12.75pt" o:ole="">
            <v:imagedata r:id="rId19" o:title=""/>
          </v:shape>
          <o:OLEObject Type="Embed" ProgID="Equation.DSMT4" ShapeID="_x0000_i1028" DrawAspect="Content" ObjectID="_1841387798" r:id="rId20"/>
        </w:object>
      </w:r>
      <w:r w:rsidRPr="008B7F06">
        <w:rPr>
          <w:szCs w:val="21"/>
        </w:rPr>
        <w:tab/>
      </w:r>
      <w:r w:rsidRPr="008B7F06">
        <w:rPr>
          <w:szCs w:val="21"/>
        </w:rPr>
        <w:tab/>
      </w:r>
      <w:r w:rsidRPr="008B7F06">
        <w:rPr>
          <w:rFonts w:hAnsi="宋体"/>
          <w:szCs w:val="21"/>
        </w:rPr>
        <w:t>单个燃料棒的裂变速率，裂变</w:t>
      </w:r>
      <w:r w:rsidRPr="008B7F06">
        <w:rPr>
          <w:szCs w:val="21"/>
        </w:rPr>
        <w:t>/s</w:t>
      </w:r>
      <w:r w:rsidRPr="008B7F06">
        <w:rPr>
          <w:rFonts w:hAnsi="宋体"/>
          <w:szCs w:val="21"/>
        </w:rPr>
        <w:t>；</w:t>
      </w:r>
    </w:p>
    <w:p w14:paraId="6F1FA155" w14:textId="77777777" w:rsidR="008D1EAD" w:rsidRPr="008B7F06" w:rsidRDefault="008D1EAD" w:rsidP="008B7F06">
      <w:pPr>
        <w:rPr>
          <w:szCs w:val="21"/>
        </w:rPr>
      </w:pPr>
      <w:r w:rsidRPr="008B7F06">
        <w:rPr>
          <w:position w:val="-12"/>
          <w:szCs w:val="21"/>
        </w:rPr>
        <w:object w:dxaOrig="360" w:dyaOrig="360" w14:anchorId="112A58A6">
          <v:shape id="_x0000_i1029" type="#_x0000_t75" style="width:18.3pt;height:18.3pt" o:ole="">
            <v:imagedata r:id="rId21" o:title=""/>
          </v:shape>
          <o:OLEObject Type="Embed" ProgID="Equation.DSMT4" ShapeID="_x0000_i1029" DrawAspect="Content" ObjectID="_1841387799" r:id="rId22"/>
        </w:object>
      </w:r>
      <w:r w:rsidRPr="008B7F06">
        <w:rPr>
          <w:szCs w:val="21"/>
        </w:rPr>
        <w:tab/>
      </w:r>
      <w:r w:rsidRPr="008B7F06">
        <w:rPr>
          <w:szCs w:val="21"/>
        </w:rPr>
        <w:tab/>
      </w:r>
      <w:r w:rsidRPr="008B7F06">
        <w:rPr>
          <w:rFonts w:hAnsi="宋体"/>
          <w:szCs w:val="21"/>
        </w:rPr>
        <w:t>燃料棒中</w:t>
      </w:r>
      <w:r w:rsidRPr="008B7F06">
        <w:rPr>
          <w:szCs w:val="21"/>
          <w:vertAlign w:val="superscript"/>
        </w:rPr>
        <w:t>133</w:t>
      </w:r>
      <w:r w:rsidRPr="008B7F06">
        <w:rPr>
          <w:szCs w:val="21"/>
        </w:rPr>
        <w:t>I</w:t>
      </w:r>
      <w:r w:rsidRPr="008B7F06">
        <w:rPr>
          <w:rFonts w:hAnsi="宋体"/>
          <w:szCs w:val="21"/>
        </w:rPr>
        <w:t>的裂变产额；</w:t>
      </w:r>
    </w:p>
    <w:p w14:paraId="2B7D2F85" w14:textId="77777777" w:rsidR="008D1EAD" w:rsidRPr="008B7F06" w:rsidRDefault="008D1EAD" w:rsidP="008B7F06">
      <w:pPr>
        <w:rPr>
          <w:szCs w:val="21"/>
        </w:rPr>
      </w:pPr>
      <w:r w:rsidRPr="008B7F06">
        <w:rPr>
          <w:position w:val="-12"/>
          <w:szCs w:val="21"/>
        </w:rPr>
        <w:object w:dxaOrig="400" w:dyaOrig="360" w14:anchorId="20979A2B">
          <v:shape id="_x0000_i1030" type="#_x0000_t75" style="width:20.5pt;height:18.3pt" o:ole="">
            <v:imagedata r:id="rId23" o:title=""/>
          </v:shape>
          <o:OLEObject Type="Embed" ProgID="Equation.DSMT4" ShapeID="_x0000_i1030" DrawAspect="Content" ObjectID="_1841387800" r:id="rId24"/>
        </w:object>
      </w:r>
      <w:r w:rsidRPr="008B7F06">
        <w:rPr>
          <w:szCs w:val="21"/>
        </w:rPr>
        <w:tab/>
      </w:r>
      <w:r w:rsidRPr="008B7F06">
        <w:rPr>
          <w:szCs w:val="21"/>
        </w:rPr>
        <w:tab/>
      </w:r>
      <w:r w:rsidRPr="008B7F06">
        <w:rPr>
          <w:rFonts w:hAnsi="宋体"/>
          <w:szCs w:val="21"/>
        </w:rPr>
        <w:t>燃料棒中</w:t>
      </w:r>
      <w:r w:rsidRPr="008B7F06">
        <w:rPr>
          <w:szCs w:val="21"/>
          <w:vertAlign w:val="superscript"/>
        </w:rPr>
        <w:t>133</w:t>
      </w:r>
      <w:r w:rsidRPr="008B7F06">
        <w:rPr>
          <w:szCs w:val="21"/>
        </w:rPr>
        <w:t>Xe</w:t>
      </w:r>
      <w:r w:rsidRPr="008B7F06">
        <w:rPr>
          <w:rFonts w:hAnsi="宋体"/>
          <w:szCs w:val="21"/>
        </w:rPr>
        <w:t>的裂变产额；</w:t>
      </w:r>
    </w:p>
    <w:p w14:paraId="7C94BBAF" w14:textId="77777777" w:rsidR="008D1EAD" w:rsidRPr="008B7F06" w:rsidRDefault="008D1EAD" w:rsidP="008B7F06">
      <w:pPr>
        <w:rPr>
          <w:szCs w:val="21"/>
        </w:rPr>
      </w:pPr>
      <w:r w:rsidRPr="008B7F06">
        <w:rPr>
          <w:position w:val="-12"/>
          <w:szCs w:val="21"/>
        </w:rPr>
        <w:object w:dxaOrig="240" w:dyaOrig="360" w14:anchorId="7302307F">
          <v:shape id="_x0000_i1031" type="#_x0000_t75" style="width:12.2pt;height:18.3pt" o:ole="">
            <v:imagedata r:id="rId25" o:title=""/>
          </v:shape>
          <o:OLEObject Type="Embed" ProgID="Equation.DSMT4" ShapeID="_x0000_i1031" DrawAspect="Content" ObjectID="_1841387801" r:id="rId26"/>
        </w:object>
      </w:r>
      <w:r w:rsidRPr="008B7F06">
        <w:rPr>
          <w:szCs w:val="21"/>
        </w:rPr>
        <w:tab/>
      </w:r>
      <w:r w:rsidRPr="008B7F06">
        <w:rPr>
          <w:szCs w:val="21"/>
        </w:rPr>
        <w:tab/>
      </w:r>
      <w:r w:rsidRPr="008B7F06">
        <w:rPr>
          <w:szCs w:val="21"/>
          <w:vertAlign w:val="superscript"/>
        </w:rPr>
        <w:t>133</w:t>
      </w:r>
      <w:r w:rsidRPr="008B7F06">
        <w:rPr>
          <w:szCs w:val="21"/>
        </w:rPr>
        <w:t>I</w:t>
      </w:r>
      <w:r w:rsidRPr="008B7F06">
        <w:rPr>
          <w:rFonts w:hAnsi="宋体"/>
          <w:szCs w:val="21"/>
        </w:rPr>
        <w:t>的衰变常数，</w:t>
      </w:r>
      <w:r w:rsidRPr="008B7F06">
        <w:rPr>
          <w:szCs w:val="21"/>
        </w:rPr>
        <w:t>s</w:t>
      </w:r>
      <w:r w:rsidRPr="008B7F06">
        <w:rPr>
          <w:szCs w:val="21"/>
          <w:vertAlign w:val="superscript"/>
        </w:rPr>
        <w:t>-1</w:t>
      </w:r>
      <w:r w:rsidRPr="008B7F06">
        <w:rPr>
          <w:rFonts w:hAnsi="宋体"/>
          <w:szCs w:val="21"/>
        </w:rPr>
        <w:t>；</w:t>
      </w:r>
    </w:p>
    <w:p w14:paraId="70F11584" w14:textId="77777777" w:rsidR="008D1EAD" w:rsidRPr="008B7F06" w:rsidRDefault="008D1EAD" w:rsidP="008B7F06">
      <w:pPr>
        <w:rPr>
          <w:szCs w:val="21"/>
        </w:rPr>
      </w:pPr>
      <w:r w:rsidRPr="008B7F06">
        <w:rPr>
          <w:position w:val="-12"/>
          <w:szCs w:val="21"/>
        </w:rPr>
        <w:object w:dxaOrig="279" w:dyaOrig="360" w14:anchorId="360B5FEA">
          <v:shape id="_x0000_i1032" type="#_x0000_t75" style="width:14.4pt;height:18.3pt" o:ole="">
            <v:imagedata r:id="rId27" o:title=""/>
          </v:shape>
          <o:OLEObject Type="Embed" ProgID="Equation.DSMT4" ShapeID="_x0000_i1032" DrawAspect="Content" ObjectID="_1841387802" r:id="rId28"/>
        </w:object>
      </w:r>
      <w:r w:rsidRPr="008B7F06">
        <w:rPr>
          <w:szCs w:val="21"/>
        </w:rPr>
        <w:tab/>
      </w:r>
      <w:r w:rsidRPr="008B7F06">
        <w:rPr>
          <w:szCs w:val="21"/>
        </w:rPr>
        <w:tab/>
      </w:r>
      <w:r w:rsidRPr="008B7F06">
        <w:rPr>
          <w:szCs w:val="21"/>
          <w:vertAlign w:val="superscript"/>
        </w:rPr>
        <w:t>133</w:t>
      </w:r>
      <w:r w:rsidRPr="008B7F06">
        <w:rPr>
          <w:szCs w:val="21"/>
        </w:rPr>
        <w:t>Xe</w:t>
      </w:r>
      <w:r w:rsidRPr="008B7F06">
        <w:rPr>
          <w:rFonts w:hAnsi="宋体"/>
          <w:szCs w:val="21"/>
        </w:rPr>
        <w:t>的衰变常数，</w:t>
      </w:r>
      <w:r w:rsidRPr="008B7F06">
        <w:rPr>
          <w:szCs w:val="21"/>
        </w:rPr>
        <w:t>s</w:t>
      </w:r>
      <w:r w:rsidRPr="008B7F06">
        <w:rPr>
          <w:szCs w:val="21"/>
          <w:vertAlign w:val="superscript"/>
        </w:rPr>
        <w:t>-1</w:t>
      </w:r>
      <w:r w:rsidRPr="008B7F06">
        <w:rPr>
          <w:rFonts w:hAnsi="宋体"/>
          <w:szCs w:val="21"/>
        </w:rPr>
        <w:t>；</w:t>
      </w:r>
    </w:p>
    <w:p w14:paraId="6BD36D59" w14:textId="77777777" w:rsidR="008D1EAD" w:rsidRPr="008B7F06" w:rsidRDefault="008D1EAD" w:rsidP="008B7F06">
      <w:pPr>
        <w:rPr>
          <w:szCs w:val="21"/>
        </w:rPr>
      </w:pPr>
      <w:r w:rsidRPr="008B7F06">
        <w:rPr>
          <w:position w:val="-12"/>
          <w:szCs w:val="21"/>
        </w:rPr>
        <w:object w:dxaOrig="240" w:dyaOrig="360" w14:anchorId="6D6B5D83">
          <v:shape id="_x0000_i1033" type="#_x0000_t75" style="width:12.2pt;height:18.3pt" o:ole="">
            <v:imagedata r:id="rId29" o:title=""/>
          </v:shape>
          <o:OLEObject Type="Embed" ProgID="Equation.DSMT4" ShapeID="_x0000_i1033" DrawAspect="Content" ObjectID="_1841387803" r:id="rId30"/>
        </w:object>
      </w:r>
      <w:r w:rsidRPr="008B7F06">
        <w:rPr>
          <w:szCs w:val="21"/>
        </w:rPr>
        <w:tab/>
      </w:r>
      <w:r w:rsidRPr="008B7F06">
        <w:rPr>
          <w:szCs w:val="21"/>
        </w:rPr>
        <w:tab/>
      </w:r>
      <w:r w:rsidRPr="008B7F06">
        <w:rPr>
          <w:rFonts w:hAnsi="宋体"/>
          <w:szCs w:val="21"/>
        </w:rPr>
        <w:t>核素</w:t>
      </w:r>
      <w:r w:rsidRPr="008B7F06">
        <w:rPr>
          <w:szCs w:val="21"/>
          <w:vertAlign w:val="superscript"/>
        </w:rPr>
        <w:t>133</w:t>
      </w:r>
      <w:r w:rsidRPr="008B7F06">
        <w:rPr>
          <w:szCs w:val="21"/>
        </w:rPr>
        <w:t>I</w:t>
      </w:r>
      <w:r w:rsidRPr="008B7F06">
        <w:rPr>
          <w:rFonts w:hAnsi="宋体"/>
          <w:szCs w:val="21"/>
        </w:rPr>
        <w:t>从燃料中的逃脱率系数，</w:t>
      </w:r>
      <w:r w:rsidRPr="008B7F06">
        <w:rPr>
          <w:szCs w:val="21"/>
        </w:rPr>
        <w:t>s</w:t>
      </w:r>
      <w:r w:rsidRPr="008B7F06">
        <w:rPr>
          <w:szCs w:val="21"/>
          <w:vertAlign w:val="superscript"/>
        </w:rPr>
        <w:t>-1</w:t>
      </w:r>
      <w:r w:rsidRPr="008B7F06">
        <w:rPr>
          <w:rFonts w:hAnsi="宋体"/>
          <w:szCs w:val="21"/>
        </w:rPr>
        <w:t>；</w:t>
      </w:r>
    </w:p>
    <w:p w14:paraId="2916EE0A" w14:textId="77777777" w:rsidR="008D1EAD" w:rsidRPr="008B7F06" w:rsidRDefault="008D1EAD" w:rsidP="008B7F06">
      <w:pPr>
        <w:rPr>
          <w:szCs w:val="21"/>
        </w:rPr>
      </w:pPr>
      <w:r w:rsidRPr="008B7F06">
        <w:rPr>
          <w:position w:val="-12"/>
          <w:szCs w:val="21"/>
        </w:rPr>
        <w:object w:dxaOrig="260" w:dyaOrig="360" w14:anchorId="4AEF4BB2">
          <v:shape id="_x0000_i1034" type="#_x0000_t75" style="width:12.75pt;height:18.3pt" o:ole="">
            <v:imagedata r:id="rId31" o:title=""/>
          </v:shape>
          <o:OLEObject Type="Embed" ProgID="Equation.DSMT4" ShapeID="_x0000_i1034" DrawAspect="Content" ObjectID="_1841387804" r:id="rId32"/>
        </w:object>
      </w:r>
      <w:r w:rsidRPr="008B7F06">
        <w:rPr>
          <w:szCs w:val="21"/>
        </w:rPr>
        <w:tab/>
      </w:r>
      <w:r w:rsidRPr="008B7F06">
        <w:rPr>
          <w:szCs w:val="21"/>
        </w:rPr>
        <w:tab/>
      </w:r>
      <w:r w:rsidRPr="008B7F06">
        <w:rPr>
          <w:rFonts w:hAnsi="宋体"/>
          <w:szCs w:val="21"/>
        </w:rPr>
        <w:t>核素</w:t>
      </w:r>
      <w:r w:rsidRPr="008B7F06">
        <w:rPr>
          <w:szCs w:val="21"/>
          <w:vertAlign w:val="superscript"/>
        </w:rPr>
        <w:t>133</w:t>
      </w:r>
      <w:r w:rsidRPr="008B7F06">
        <w:rPr>
          <w:szCs w:val="21"/>
        </w:rPr>
        <w:t>Xe</w:t>
      </w:r>
      <w:r w:rsidRPr="008B7F06">
        <w:rPr>
          <w:rFonts w:hAnsi="宋体"/>
          <w:szCs w:val="21"/>
        </w:rPr>
        <w:t>从燃料中的逃脱率系数，</w:t>
      </w:r>
      <w:r w:rsidRPr="008B7F06">
        <w:rPr>
          <w:szCs w:val="21"/>
        </w:rPr>
        <w:t>s</w:t>
      </w:r>
      <w:r w:rsidRPr="008B7F06">
        <w:rPr>
          <w:szCs w:val="21"/>
          <w:vertAlign w:val="superscript"/>
        </w:rPr>
        <w:t>-1</w:t>
      </w:r>
      <w:r w:rsidRPr="008B7F06">
        <w:rPr>
          <w:rFonts w:hAnsi="宋体"/>
          <w:szCs w:val="21"/>
        </w:rPr>
        <w:t>；</w:t>
      </w:r>
    </w:p>
    <w:p w14:paraId="6FB6AF1A" w14:textId="77777777" w:rsidR="008D1EAD" w:rsidRPr="008B7F06" w:rsidRDefault="008D1EAD" w:rsidP="008B7F06">
      <w:pPr>
        <w:ind w:leftChars="-1" w:left="-2"/>
        <w:rPr>
          <w:szCs w:val="21"/>
        </w:rPr>
      </w:pPr>
      <w:r w:rsidRPr="008B7F06">
        <w:rPr>
          <w:position w:val="-12"/>
          <w:szCs w:val="21"/>
        </w:rPr>
        <w:object w:dxaOrig="300" w:dyaOrig="360" w14:anchorId="5937D516">
          <v:shape id="_x0000_i1035" type="#_x0000_t75" style="width:14.95pt;height:18.3pt" o:ole="">
            <v:imagedata r:id="rId33" o:title=""/>
          </v:shape>
          <o:OLEObject Type="Embed" ProgID="Equation.DSMT4" ShapeID="_x0000_i1035" DrawAspect="Content" ObjectID="_1841387805" r:id="rId34"/>
        </w:object>
      </w:r>
      <w:r w:rsidRPr="008B7F06">
        <w:rPr>
          <w:szCs w:val="21"/>
        </w:rPr>
        <w:tab/>
      </w:r>
      <w:r w:rsidRPr="008B7F06">
        <w:rPr>
          <w:szCs w:val="21"/>
        </w:rPr>
        <w:tab/>
      </w:r>
      <w:r w:rsidRPr="008B7F06">
        <w:rPr>
          <w:szCs w:val="21"/>
          <w:vertAlign w:val="superscript"/>
        </w:rPr>
        <w:t>133</w:t>
      </w:r>
      <w:r w:rsidRPr="008B7F06">
        <w:rPr>
          <w:szCs w:val="21"/>
        </w:rPr>
        <w:t>Xe</w:t>
      </w:r>
      <w:r w:rsidRPr="008B7F06">
        <w:rPr>
          <w:rFonts w:hAnsi="宋体"/>
          <w:szCs w:val="21"/>
        </w:rPr>
        <w:t>的净化率。</w:t>
      </w:r>
    </w:p>
    <w:p w14:paraId="4E685E7F" w14:textId="77777777" w:rsidR="008D1EAD" w:rsidRPr="008B7F06" w:rsidRDefault="008D1EAD" w:rsidP="008B7F06">
      <w:pPr>
        <w:ind w:firstLineChars="200" w:firstLine="420"/>
        <w:rPr>
          <w:szCs w:val="21"/>
        </w:rPr>
      </w:pPr>
      <w:r w:rsidRPr="008B7F06">
        <w:rPr>
          <w:rFonts w:hAnsi="宋体"/>
          <w:szCs w:val="21"/>
        </w:rPr>
        <w:t>同时，</w:t>
      </w:r>
      <w:r w:rsidRPr="008B7F06">
        <w:rPr>
          <w:szCs w:val="21"/>
        </w:rPr>
        <w:t>Nc</w:t>
      </w:r>
      <w:r w:rsidRPr="008B7F06">
        <w:rPr>
          <w:szCs w:val="21"/>
          <w:vertAlign w:val="subscript"/>
        </w:rPr>
        <w:t>x</w:t>
      </w:r>
      <w:r w:rsidRPr="008B7F06">
        <w:rPr>
          <w:rFonts w:hAnsi="宋体"/>
          <w:szCs w:val="21"/>
        </w:rPr>
        <w:t>也可以通过反应堆冷却剂中</w:t>
      </w:r>
      <w:r w:rsidRPr="008B7F06">
        <w:rPr>
          <w:szCs w:val="21"/>
          <w:vertAlign w:val="superscript"/>
        </w:rPr>
        <w:t>133</w:t>
      </w:r>
      <w:r w:rsidRPr="008B7F06">
        <w:rPr>
          <w:szCs w:val="21"/>
        </w:rPr>
        <w:t>Xe</w:t>
      </w:r>
      <w:r w:rsidRPr="008B7F06">
        <w:rPr>
          <w:rFonts w:hAnsi="宋体"/>
          <w:szCs w:val="21"/>
        </w:rPr>
        <w:t>的活度浓度计算得到：</w:t>
      </w:r>
    </w:p>
    <w:p w14:paraId="14FE1744" w14:textId="77777777" w:rsidR="008D1EAD" w:rsidRPr="008B7F06" w:rsidRDefault="008D1EAD" w:rsidP="008B7F06">
      <w:pPr>
        <w:ind w:firstLineChars="200" w:firstLine="420"/>
        <w:jc w:val="left"/>
        <w:rPr>
          <w:szCs w:val="21"/>
        </w:rPr>
      </w:pPr>
      <w:r w:rsidRPr="008B7F06">
        <w:rPr>
          <w:position w:val="-24"/>
          <w:szCs w:val="21"/>
        </w:rPr>
        <w:object w:dxaOrig="1380" w:dyaOrig="620" w14:anchorId="4DF69CA3">
          <v:shape id="_x0000_i1036" type="#_x0000_t75" style="width:69.25pt;height:31.55pt" o:ole="">
            <v:imagedata r:id="rId35" o:title=""/>
          </v:shape>
          <o:OLEObject Type="Embed" ProgID="Equation.DSMT4" ShapeID="_x0000_i1036" DrawAspect="Content" ObjectID="_1841387806" r:id="rId36"/>
        </w:object>
      </w:r>
      <w:r w:rsidRPr="008B7F06">
        <w:rPr>
          <w:szCs w:val="21"/>
        </w:rPr>
        <w:t xml:space="preserve"> .............................................................................................</w:t>
      </w:r>
      <w:r w:rsidRPr="008B7F06">
        <w:rPr>
          <w:rFonts w:hAnsi="宋体"/>
          <w:szCs w:val="21"/>
        </w:rPr>
        <w:t>（</w:t>
      </w:r>
      <w:r w:rsidRPr="008B7F06">
        <w:rPr>
          <w:szCs w:val="21"/>
        </w:rPr>
        <w:t>A.2</w:t>
      </w:r>
      <w:r w:rsidRPr="008B7F06">
        <w:rPr>
          <w:rFonts w:hAnsi="宋体"/>
          <w:szCs w:val="21"/>
        </w:rPr>
        <w:t>）</w:t>
      </w:r>
    </w:p>
    <w:p w14:paraId="72CF391B" w14:textId="77777777" w:rsidR="008D1EAD" w:rsidRPr="008B7F06" w:rsidRDefault="008D1EAD" w:rsidP="008B7F06">
      <w:pPr>
        <w:jc w:val="left"/>
        <w:rPr>
          <w:szCs w:val="21"/>
        </w:rPr>
      </w:pPr>
      <w:r w:rsidRPr="008B7F06">
        <w:rPr>
          <w:rFonts w:hAnsi="宋体"/>
          <w:szCs w:val="21"/>
        </w:rPr>
        <w:t>式中：</w:t>
      </w:r>
    </w:p>
    <w:p w14:paraId="12CEC3DC" w14:textId="77777777" w:rsidR="008D1EAD" w:rsidRPr="008B7F06" w:rsidRDefault="008D1EAD" w:rsidP="008B7F06">
      <w:pPr>
        <w:jc w:val="left"/>
        <w:rPr>
          <w:szCs w:val="21"/>
        </w:rPr>
      </w:pPr>
      <w:r w:rsidRPr="008B7F06">
        <w:rPr>
          <w:i/>
          <w:szCs w:val="21"/>
        </w:rPr>
        <w:t>A</w:t>
      </w:r>
      <w:r w:rsidRPr="008B7F06">
        <w:rPr>
          <w:i/>
          <w:szCs w:val="21"/>
          <w:vertAlign w:val="subscript"/>
        </w:rPr>
        <w:t>x</w:t>
      </w:r>
      <w:r w:rsidRPr="008B7F06">
        <w:rPr>
          <w:i/>
          <w:szCs w:val="21"/>
        </w:rPr>
        <w:tab/>
      </w:r>
      <w:r w:rsidRPr="008B7F06">
        <w:rPr>
          <w:i/>
          <w:szCs w:val="21"/>
        </w:rPr>
        <w:tab/>
      </w:r>
      <w:r w:rsidRPr="008B7F06">
        <w:rPr>
          <w:rFonts w:hAnsi="宋体"/>
          <w:szCs w:val="21"/>
        </w:rPr>
        <w:t>反应堆冷却剂中</w:t>
      </w:r>
      <w:r w:rsidRPr="008B7F06">
        <w:rPr>
          <w:szCs w:val="21"/>
          <w:vertAlign w:val="superscript"/>
        </w:rPr>
        <w:t>133</w:t>
      </w:r>
      <w:r w:rsidRPr="008B7F06">
        <w:rPr>
          <w:szCs w:val="21"/>
        </w:rPr>
        <w:t>Xe</w:t>
      </w:r>
      <w:r w:rsidRPr="008B7F06">
        <w:rPr>
          <w:rFonts w:hAnsi="宋体"/>
          <w:szCs w:val="21"/>
        </w:rPr>
        <w:t>的活度浓度，</w:t>
      </w:r>
      <w:r w:rsidRPr="008B7F06">
        <w:rPr>
          <w:szCs w:val="21"/>
        </w:rPr>
        <w:t>Bq/cm</w:t>
      </w:r>
      <w:r w:rsidRPr="008B7F06">
        <w:rPr>
          <w:szCs w:val="21"/>
          <w:vertAlign w:val="superscript"/>
        </w:rPr>
        <w:t>3</w:t>
      </w:r>
      <w:r w:rsidRPr="008B7F06">
        <w:rPr>
          <w:rFonts w:hAnsi="宋体"/>
          <w:szCs w:val="21"/>
        </w:rPr>
        <w:t>；</w:t>
      </w:r>
    </w:p>
    <w:p w14:paraId="213C9CED" w14:textId="77777777" w:rsidR="008D1EAD" w:rsidRPr="008B7F06" w:rsidRDefault="008D1EAD" w:rsidP="008B7F06">
      <w:pPr>
        <w:jc w:val="left"/>
        <w:rPr>
          <w:szCs w:val="21"/>
        </w:rPr>
      </w:pPr>
      <w:r w:rsidRPr="008B7F06">
        <w:rPr>
          <w:i/>
          <w:szCs w:val="21"/>
        </w:rPr>
        <w:lastRenderedPageBreak/>
        <w:t>V</w:t>
      </w:r>
      <w:r w:rsidRPr="008B7F06">
        <w:rPr>
          <w:szCs w:val="21"/>
        </w:rPr>
        <w:tab/>
      </w:r>
      <w:r w:rsidRPr="008B7F06">
        <w:rPr>
          <w:szCs w:val="21"/>
        </w:rPr>
        <w:tab/>
      </w:r>
      <w:r w:rsidRPr="008B7F06">
        <w:rPr>
          <w:rFonts w:hAnsi="宋体"/>
          <w:szCs w:val="21"/>
        </w:rPr>
        <w:t>反应堆冷却剂的体积，</w:t>
      </w:r>
      <w:r w:rsidRPr="008B7F06">
        <w:rPr>
          <w:szCs w:val="21"/>
        </w:rPr>
        <w:t>cm</w:t>
      </w:r>
      <w:r w:rsidRPr="008B7F06">
        <w:rPr>
          <w:szCs w:val="21"/>
          <w:vertAlign w:val="superscript"/>
        </w:rPr>
        <w:t>3</w:t>
      </w:r>
      <w:r w:rsidRPr="008B7F06">
        <w:rPr>
          <w:rFonts w:hAnsi="宋体"/>
          <w:szCs w:val="21"/>
        </w:rPr>
        <w:t>。</w:t>
      </w:r>
    </w:p>
    <w:p w14:paraId="2D5CE6F2" w14:textId="77777777" w:rsidR="008D1EAD" w:rsidRPr="008B7F06" w:rsidRDefault="008D1EAD" w:rsidP="008B7F06">
      <w:pPr>
        <w:ind w:firstLineChars="200" w:firstLine="420"/>
        <w:jc w:val="left"/>
        <w:rPr>
          <w:szCs w:val="21"/>
        </w:rPr>
      </w:pPr>
      <w:r w:rsidRPr="008B7F06">
        <w:rPr>
          <w:rFonts w:hAnsi="宋体"/>
          <w:szCs w:val="21"/>
        </w:rPr>
        <w:t>通过公式（</w:t>
      </w:r>
      <w:r w:rsidRPr="008B7F06">
        <w:rPr>
          <w:szCs w:val="21"/>
        </w:rPr>
        <w:t>A.1</w:t>
      </w:r>
      <w:r w:rsidRPr="008B7F06">
        <w:rPr>
          <w:rFonts w:hAnsi="宋体"/>
          <w:szCs w:val="21"/>
        </w:rPr>
        <w:t>）和（</w:t>
      </w:r>
      <w:r w:rsidRPr="008B7F06">
        <w:rPr>
          <w:szCs w:val="21"/>
        </w:rPr>
        <w:t>A.2</w:t>
      </w:r>
      <w:r w:rsidRPr="008B7F06">
        <w:rPr>
          <w:rFonts w:hAnsi="宋体"/>
          <w:szCs w:val="21"/>
        </w:rPr>
        <w:t>）联立求解，便可以计算得到破损燃料棒的数目。</w:t>
      </w:r>
    </w:p>
    <w:p w14:paraId="6014AA41" w14:textId="77777777" w:rsidR="008D1EAD" w:rsidRPr="001B4789" w:rsidRDefault="008D1EAD" w:rsidP="008B7F06">
      <w:pPr>
        <w:pStyle w:val="af9"/>
        <w:spacing w:before="312" w:after="312"/>
      </w:pPr>
      <w:bookmarkStart w:id="69" w:name="_Toc203586310"/>
      <w:r w:rsidRPr="001B4789">
        <w:rPr>
          <w:rFonts w:hint="eastAsia"/>
        </w:rPr>
        <w:t>碘模型</w:t>
      </w:r>
      <w:r w:rsidRPr="001B4789">
        <w:t>分析</w:t>
      </w:r>
      <w:r w:rsidRPr="001B4789">
        <w:rPr>
          <w:rFonts w:hint="eastAsia"/>
        </w:rPr>
        <w:t>燃料棒破损数目</w:t>
      </w:r>
      <w:bookmarkEnd w:id="69"/>
    </w:p>
    <w:p w14:paraId="13D45F60" w14:textId="77777777" w:rsidR="008D1EAD" w:rsidRPr="008B7F06" w:rsidRDefault="008D1EAD" w:rsidP="008B7F06">
      <w:pPr>
        <w:pStyle w:val="affffffb"/>
        <w:ind w:left="360" w:firstLineChars="0" w:firstLine="0"/>
        <w:rPr>
          <w:rFonts w:ascii="Times New Roman" w:hAnsi="Times New Roman"/>
          <w:szCs w:val="21"/>
        </w:rPr>
      </w:pPr>
      <w:r w:rsidRPr="008B7F06">
        <w:rPr>
          <w:rFonts w:ascii="Times New Roman" w:hAnsi="宋体"/>
          <w:szCs w:val="21"/>
        </w:rPr>
        <w:t>通过反应堆冷却剂中碘同位素的活度浓度计算燃料棒破损数目的方法如下：</w:t>
      </w:r>
    </w:p>
    <w:p w14:paraId="555B9E98" w14:textId="77777777" w:rsidR="008D1EAD" w:rsidRPr="008B7F06" w:rsidRDefault="008D1EAD" w:rsidP="008B7F06">
      <w:pPr>
        <w:pStyle w:val="affffffb"/>
        <w:ind w:left="360" w:firstLineChars="0" w:firstLine="0"/>
        <w:rPr>
          <w:rFonts w:ascii="Times New Roman" w:hAnsi="Times New Roman"/>
          <w:szCs w:val="21"/>
        </w:rPr>
      </w:pPr>
      <w:r w:rsidRPr="008B7F06">
        <w:rPr>
          <w:rFonts w:ascii="Times New Roman" w:hAnsi="Times New Roman"/>
          <w:position w:val="-30"/>
          <w:szCs w:val="21"/>
        </w:rPr>
        <w:object w:dxaOrig="3200" w:dyaOrig="700" w14:anchorId="08E3E56C">
          <v:shape id="_x0000_i1037" type="#_x0000_t75" style="width:160.6pt;height:36pt" o:ole="">
            <v:imagedata r:id="rId37" o:title=""/>
          </v:shape>
          <o:OLEObject Type="Embed" ProgID="Equation.DSMT4" ShapeID="_x0000_i1037" DrawAspect="Content" ObjectID="_1841387807" r:id="rId38"/>
        </w:object>
      </w:r>
      <w:r w:rsidRPr="008B7F06">
        <w:rPr>
          <w:rFonts w:ascii="Times New Roman" w:hAnsi="Times New Roman"/>
          <w:szCs w:val="21"/>
        </w:rPr>
        <w:t>....................................................................</w:t>
      </w:r>
      <w:r w:rsidRPr="008B7F06">
        <w:rPr>
          <w:rFonts w:ascii="Times New Roman" w:hAnsi="宋体"/>
          <w:szCs w:val="21"/>
        </w:rPr>
        <w:t>（</w:t>
      </w:r>
      <w:r w:rsidRPr="008B7F06">
        <w:rPr>
          <w:rFonts w:ascii="Times New Roman" w:hAnsi="Times New Roman"/>
          <w:szCs w:val="21"/>
        </w:rPr>
        <w:t>A.3</w:t>
      </w:r>
      <w:r w:rsidRPr="008B7F06">
        <w:rPr>
          <w:rFonts w:ascii="Times New Roman" w:hAnsi="宋体"/>
          <w:szCs w:val="21"/>
        </w:rPr>
        <w:t>）</w:t>
      </w:r>
    </w:p>
    <w:p w14:paraId="36E01A51" w14:textId="77777777" w:rsidR="008D1EAD" w:rsidRPr="008B7F06" w:rsidRDefault="008D1EAD" w:rsidP="008B7F06">
      <w:pPr>
        <w:rPr>
          <w:szCs w:val="21"/>
        </w:rPr>
      </w:pPr>
      <w:r w:rsidRPr="008B7F06">
        <w:rPr>
          <w:rFonts w:hAnsi="宋体"/>
          <w:szCs w:val="21"/>
        </w:rPr>
        <w:t>式中，</w:t>
      </w:r>
    </w:p>
    <w:p w14:paraId="4E5E5AE2" w14:textId="77777777" w:rsidR="008D1EAD" w:rsidRPr="008B7F06" w:rsidRDefault="008D1EAD" w:rsidP="008B7F06">
      <w:pPr>
        <w:rPr>
          <w:szCs w:val="21"/>
        </w:rPr>
      </w:pPr>
      <w:r w:rsidRPr="008B7F06">
        <w:rPr>
          <w:position w:val="-30"/>
          <w:szCs w:val="21"/>
        </w:rPr>
        <w:object w:dxaOrig="560" w:dyaOrig="700" w14:anchorId="29E5094C">
          <v:shape id="_x0000_i1038" type="#_x0000_t75" style="width:28.25pt;height:34.9pt" o:ole="">
            <v:imagedata r:id="rId39" o:title=""/>
          </v:shape>
          <o:OLEObject Type="Embed" ProgID="Equation.DSMT4" ShapeID="_x0000_i1038" DrawAspect="Content" ObjectID="_1841387808" r:id="rId40"/>
        </w:object>
      </w:r>
      <w:r w:rsidRPr="008B7F06">
        <w:rPr>
          <w:szCs w:val="21"/>
        </w:rPr>
        <w:tab/>
      </w:r>
      <w:r w:rsidRPr="008B7F06">
        <w:rPr>
          <w:rFonts w:hAnsi="宋体"/>
          <w:szCs w:val="21"/>
        </w:rPr>
        <w:t>同位素</w:t>
      </w:r>
      <w:r w:rsidRPr="008B7F06">
        <w:rPr>
          <w:szCs w:val="21"/>
        </w:rPr>
        <w:t>i</w:t>
      </w:r>
      <w:r w:rsidRPr="008B7F06">
        <w:rPr>
          <w:rFonts w:hAnsi="宋体"/>
          <w:szCs w:val="21"/>
        </w:rPr>
        <w:t>从破损燃料棒中的释放速率与燃料棒内部产生速率的比值；</w:t>
      </w:r>
    </w:p>
    <w:p w14:paraId="14D1788E" w14:textId="77777777" w:rsidR="008D1EAD" w:rsidRPr="008B7F06" w:rsidRDefault="008D1EAD" w:rsidP="008B7F06">
      <w:pPr>
        <w:rPr>
          <w:szCs w:val="21"/>
        </w:rPr>
      </w:pPr>
      <w:r w:rsidRPr="008B7F06">
        <w:rPr>
          <w:i/>
          <w:szCs w:val="21"/>
        </w:rPr>
        <w:t>N</w:t>
      </w:r>
      <w:r w:rsidRPr="008B7F06">
        <w:rPr>
          <w:szCs w:val="21"/>
        </w:rPr>
        <w:tab/>
      </w:r>
      <w:r w:rsidRPr="008B7F06">
        <w:rPr>
          <w:szCs w:val="21"/>
        </w:rPr>
        <w:tab/>
      </w:r>
      <w:r w:rsidRPr="008B7F06">
        <w:rPr>
          <w:rFonts w:hAnsi="宋体"/>
          <w:szCs w:val="21"/>
        </w:rPr>
        <w:t>破损燃料棒的数目；</w:t>
      </w:r>
    </w:p>
    <w:p w14:paraId="430A9B01" w14:textId="77777777" w:rsidR="008D1EAD" w:rsidRPr="008B7F06" w:rsidRDefault="008D1EAD" w:rsidP="008B7F06">
      <w:pPr>
        <w:ind w:left="420" w:firstLine="420"/>
        <w:rPr>
          <w:szCs w:val="21"/>
        </w:rPr>
      </w:pPr>
      <w:r w:rsidRPr="008B7F06">
        <w:rPr>
          <w:i/>
          <w:szCs w:val="21"/>
        </w:rPr>
        <w:t>G</w:t>
      </w:r>
      <w:r w:rsidRPr="008B7F06">
        <w:rPr>
          <w:szCs w:val="21"/>
        </w:rPr>
        <w:tab/>
      </w:r>
      <w:r w:rsidRPr="008B7F06">
        <w:rPr>
          <w:position w:val="-6"/>
          <w:szCs w:val="21"/>
        </w:rPr>
        <w:object w:dxaOrig="999" w:dyaOrig="340" w14:anchorId="52A270C4">
          <v:shape id="_x0000_i1039" type="#_x0000_t75" style="width:49.3pt;height:16.6pt" o:ole="">
            <v:imagedata r:id="rId41" o:title=""/>
          </v:shape>
          <o:OLEObject Type="Embed" ProgID="Equation.DSMT4" ShapeID="_x0000_i1039" DrawAspect="Content" ObjectID="_1841387809" r:id="rId42"/>
        </w:object>
      </w:r>
      <w:r w:rsidRPr="008B7F06">
        <w:rPr>
          <w:rFonts w:hAnsi="宋体"/>
          <w:szCs w:val="21"/>
        </w:rPr>
        <w:t>；</w:t>
      </w:r>
    </w:p>
    <w:p w14:paraId="08E950C8" w14:textId="77777777" w:rsidR="008D1EAD" w:rsidRPr="008B7F06" w:rsidRDefault="008D1EAD" w:rsidP="008B7F06">
      <w:pPr>
        <w:rPr>
          <w:szCs w:val="21"/>
        </w:rPr>
      </w:pPr>
      <w:r w:rsidRPr="008B7F06">
        <w:rPr>
          <w:i/>
          <w:szCs w:val="21"/>
        </w:rPr>
        <w:t>S</w:t>
      </w:r>
      <w:r w:rsidRPr="008B7F06">
        <w:rPr>
          <w:szCs w:val="21"/>
        </w:rPr>
        <w:tab/>
      </w:r>
      <w:r w:rsidRPr="008B7F06">
        <w:rPr>
          <w:szCs w:val="21"/>
        </w:rPr>
        <w:tab/>
      </w:r>
      <w:r w:rsidRPr="008B7F06">
        <w:rPr>
          <w:rFonts w:hAnsi="宋体"/>
          <w:szCs w:val="21"/>
        </w:rPr>
        <w:t>燃料芯块的有效表面积与体积比值，</w:t>
      </w:r>
      <w:r w:rsidRPr="008B7F06">
        <w:rPr>
          <w:szCs w:val="21"/>
        </w:rPr>
        <w:t>cm</w:t>
      </w:r>
      <w:r w:rsidRPr="008B7F06">
        <w:rPr>
          <w:szCs w:val="21"/>
          <w:vertAlign w:val="superscript"/>
        </w:rPr>
        <w:t>-1</w:t>
      </w:r>
      <w:r w:rsidRPr="008B7F06">
        <w:rPr>
          <w:rFonts w:hAnsi="宋体"/>
          <w:szCs w:val="21"/>
        </w:rPr>
        <w:t>；</w:t>
      </w:r>
    </w:p>
    <w:p w14:paraId="79CCACD8" w14:textId="77777777" w:rsidR="008D1EAD" w:rsidRPr="008B7F06" w:rsidRDefault="008D1EAD" w:rsidP="008B7F06">
      <w:pPr>
        <w:rPr>
          <w:szCs w:val="21"/>
        </w:rPr>
      </w:pPr>
      <w:r w:rsidRPr="008B7F06">
        <w:rPr>
          <w:i/>
          <w:szCs w:val="21"/>
        </w:rPr>
        <w:t>D</w:t>
      </w:r>
      <w:r w:rsidRPr="008B7F06">
        <w:rPr>
          <w:szCs w:val="21"/>
        </w:rPr>
        <w:tab/>
      </w:r>
      <w:r w:rsidRPr="008B7F06">
        <w:rPr>
          <w:szCs w:val="21"/>
        </w:rPr>
        <w:tab/>
      </w:r>
      <w:r w:rsidRPr="008B7F06">
        <w:rPr>
          <w:rFonts w:hAnsi="宋体"/>
          <w:szCs w:val="21"/>
        </w:rPr>
        <w:t>碘在</w:t>
      </w:r>
      <w:r w:rsidRPr="008B7F06">
        <w:rPr>
          <w:szCs w:val="21"/>
        </w:rPr>
        <w:t>UO</w:t>
      </w:r>
      <w:r w:rsidRPr="008B7F06">
        <w:rPr>
          <w:szCs w:val="21"/>
          <w:vertAlign w:val="subscript"/>
        </w:rPr>
        <w:t>2</w:t>
      </w:r>
      <w:r w:rsidRPr="008B7F06">
        <w:rPr>
          <w:rFonts w:hAnsi="宋体"/>
          <w:szCs w:val="21"/>
        </w:rPr>
        <w:t>燃料中的扩散系数，与燃料中裂变速率呈线性关系，</w:t>
      </w:r>
      <w:r w:rsidRPr="008B7F06">
        <w:rPr>
          <w:szCs w:val="21"/>
        </w:rPr>
        <w:t>cm</w:t>
      </w:r>
      <w:r w:rsidRPr="008B7F06">
        <w:rPr>
          <w:szCs w:val="21"/>
          <w:vertAlign w:val="superscript"/>
        </w:rPr>
        <w:t>2</w:t>
      </w:r>
      <w:r w:rsidRPr="008B7F06">
        <w:rPr>
          <w:szCs w:val="21"/>
        </w:rPr>
        <w:t>/s</w:t>
      </w:r>
      <w:r w:rsidRPr="008B7F06">
        <w:rPr>
          <w:rFonts w:hAnsi="宋体"/>
          <w:szCs w:val="21"/>
        </w:rPr>
        <w:t>；</w:t>
      </w:r>
    </w:p>
    <w:p w14:paraId="3C0FD068" w14:textId="77777777" w:rsidR="008D1EAD" w:rsidRPr="008B7F06" w:rsidRDefault="008D1EAD" w:rsidP="008B7F06">
      <w:pPr>
        <w:rPr>
          <w:szCs w:val="21"/>
        </w:rPr>
      </w:pPr>
      <w:r w:rsidRPr="008B7F06">
        <w:rPr>
          <w:i/>
          <w:szCs w:val="21"/>
        </w:rPr>
        <w:t>υ</w:t>
      </w:r>
      <w:r w:rsidRPr="008B7F06">
        <w:rPr>
          <w:i/>
          <w:szCs w:val="21"/>
          <w:vertAlign w:val="subscript"/>
        </w:rPr>
        <w:t>i</w:t>
      </w:r>
      <w:r w:rsidRPr="008B7F06">
        <w:rPr>
          <w:szCs w:val="21"/>
        </w:rPr>
        <w:tab/>
      </w:r>
      <w:r w:rsidRPr="008B7F06">
        <w:rPr>
          <w:szCs w:val="21"/>
        </w:rPr>
        <w:tab/>
      </w:r>
      <w:r w:rsidRPr="008B7F06">
        <w:rPr>
          <w:rFonts w:hAnsi="宋体"/>
          <w:szCs w:val="21"/>
        </w:rPr>
        <w:t>同位素</w:t>
      </w:r>
      <w:r w:rsidRPr="008B7F06">
        <w:rPr>
          <w:szCs w:val="21"/>
        </w:rPr>
        <w:t>i</w:t>
      </w:r>
      <w:r w:rsidRPr="008B7F06">
        <w:rPr>
          <w:rFonts w:hAnsi="宋体"/>
          <w:szCs w:val="21"/>
        </w:rPr>
        <w:t>从燃料棒间隙释放至冷却剂的逃脱率系数，</w:t>
      </w:r>
      <w:r w:rsidRPr="008B7F06">
        <w:rPr>
          <w:szCs w:val="21"/>
        </w:rPr>
        <w:t>s</w:t>
      </w:r>
      <w:r w:rsidRPr="008B7F06">
        <w:rPr>
          <w:szCs w:val="21"/>
          <w:vertAlign w:val="superscript"/>
        </w:rPr>
        <w:t>-1</w:t>
      </w:r>
      <w:r w:rsidRPr="008B7F06">
        <w:rPr>
          <w:rFonts w:hAnsi="宋体"/>
          <w:szCs w:val="21"/>
        </w:rPr>
        <w:t>。</w:t>
      </w:r>
    </w:p>
    <w:p w14:paraId="45BAFC06" w14:textId="77777777" w:rsidR="008D1EAD" w:rsidRPr="008B7F06" w:rsidRDefault="008D1EAD" w:rsidP="008B7F06">
      <w:pPr>
        <w:rPr>
          <w:szCs w:val="21"/>
        </w:rPr>
      </w:pPr>
      <w:r w:rsidRPr="008B7F06">
        <w:rPr>
          <w:i/>
          <w:szCs w:val="21"/>
        </w:rPr>
        <w:t>λ</w:t>
      </w:r>
      <w:r w:rsidRPr="008B7F06">
        <w:rPr>
          <w:i/>
          <w:szCs w:val="21"/>
          <w:vertAlign w:val="subscript"/>
        </w:rPr>
        <w:t>i</w:t>
      </w:r>
      <w:r w:rsidRPr="008B7F06">
        <w:rPr>
          <w:szCs w:val="21"/>
        </w:rPr>
        <w:tab/>
      </w:r>
      <w:r w:rsidRPr="008B7F06">
        <w:rPr>
          <w:szCs w:val="21"/>
        </w:rPr>
        <w:tab/>
      </w:r>
      <w:r w:rsidRPr="008B7F06">
        <w:rPr>
          <w:rFonts w:hAnsi="宋体"/>
          <w:szCs w:val="21"/>
        </w:rPr>
        <w:t>同位素</w:t>
      </w:r>
      <w:r w:rsidRPr="008B7F06">
        <w:rPr>
          <w:szCs w:val="21"/>
        </w:rPr>
        <w:t>i</w:t>
      </w:r>
      <w:r w:rsidRPr="008B7F06">
        <w:rPr>
          <w:rFonts w:hAnsi="宋体"/>
          <w:szCs w:val="21"/>
        </w:rPr>
        <w:t>的衰变常数，</w:t>
      </w:r>
      <w:r w:rsidRPr="008B7F06">
        <w:rPr>
          <w:szCs w:val="21"/>
        </w:rPr>
        <w:t>s</w:t>
      </w:r>
      <w:r w:rsidRPr="008B7F06">
        <w:rPr>
          <w:szCs w:val="21"/>
          <w:vertAlign w:val="superscript"/>
        </w:rPr>
        <w:t>-1</w:t>
      </w:r>
      <w:r w:rsidRPr="008B7F06">
        <w:rPr>
          <w:rFonts w:hAnsi="宋体"/>
          <w:szCs w:val="21"/>
        </w:rPr>
        <w:t>；</w:t>
      </w:r>
    </w:p>
    <w:p w14:paraId="31634EA4" w14:textId="77777777" w:rsidR="008D1EAD" w:rsidRPr="008B7F06" w:rsidRDefault="008D1EAD" w:rsidP="008B7F06">
      <w:pPr>
        <w:rPr>
          <w:szCs w:val="21"/>
        </w:rPr>
      </w:pPr>
      <w:r w:rsidRPr="008B7F06">
        <w:rPr>
          <w:i/>
          <w:szCs w:val="21"/>
        </w:rPr>
        <w:t>FR</w:t>
      </w:r>
      <w:r w:rsidRPr="008B7F06">
        <w:rPr>
          <w:szCs w:val="21"/>
        </w:rPr>
        <w:tab/>
      </w:r>
      <w:r w:rsidRPr="008B7F06">
        <w:rPr>
          <w:szCs w:val="21"/>
        </w:rPr>
        <w:tab/>
      </w:r>
      <w:r w:rsidRPr="008B7F06">
        <w:rPr>
          <w:rFonts w:hAnsi="宋体"/>
          <w:szCs w:val="21"/>
        </w:rPr>
        <w:t>单个燃料棒的裂变速率，裂变</w:t>
      </w:r>
      <w:r w:rsidRPr="008B7F06">
        <w:rPr>
          <w:szCs w:val="21"/>
        </w:rPr>
        <w:t>/s</w:t>
      </w:r>
      <w:r w:rsidRPr="008B7F06">
        <w:rPr>
          <w:rFonts w:hAnsi="宋体"/>
          <w:szCs w:val="21"/>
        </w:rPr>
        <w:t>；</w:t>
      </w:r>
    </w:p>
    <w:p w14:paraId="49CCC8F6" w14:textId="77777777" w:rsidR="008D1EAD" w:rsidRPr="008B7F06" w:rsidRDefault="008D1EAD" w:rsidP="008B7F06">
      <w:pPr>
        <w:rPr>
          <w:szCs w:val="21"/>
        </w:rPr>
      </w:pPr>
      <w:r w:rsidRPr="008B7F06">
        <w:rPr>
          <w:i/>
          <w:szCs w:val="21"/>
        </w:rPr>
        <w:t>YR</w:t>
      </w:r>
      <w:r w:rsidRPr="008B7F06">
        <w:rPr>
          <w:i/>
          <w:szCs w:val="21"/>
          <w:vertAlign w:val="subscript"/>
        </w:rPr>
        <w:t>i</w:t>
      </w:r>
      <w:r w:rsidRPr="008B7F06">
        <w:rPr>
          <w:szCs w:val="21"/>
        </w:rPr>
        <w:tab/>
      </w:r>
      <w:r w:rsidRPr="008B7F06">
        <w:rPr>
          <w:szCs w:val="21"/>
        </w:rPr>
        <w:tab/>
      </w:r>
      <w:r w:rsidRPr="008B7F06">
        <w:rPr>
          <w:rFonts w:hAnsi="宋体"/>
          <w:szCs w:val="21"/>
        </w:rPr>
        <w:t>燃料棒中碘同位素</w:t>
      </w:r>
      <w:r w:rsidRPr="008B7F06">
        <w:rPr>
          <w:szCs w:val="21"/>
        </w:rPr>
        <w:t>i</w:t>
      </w:r>
      <w:r w:rsidRPr="008B7F06">
        <w:rPr>
          <w:rFonts w:hAnsi="宋体"/>
          <w:szCs w:val="21"/>
        </w:rPr>
        <w:t>的裂变产额；</w:t>
      </w:r>
    </w:p>
    <w:p w14:paraId="504667F9" w14:textId="77777777" w:rsidR="008D1EAD" w:rsidRPr="008B7F06" w:rsidRDefault="008D1EAD" w:rsidP="008B7F06">
      <w:pPr>
        <w:rPr>
          <w:szCs w:val="21"/>
        </w:rPr>
      </w:pPr>
      <w:r w:rsidRPr="008B7F06">
        <w:rPr>
          <w:i/>
          <w:szCs w:val="21"/>
        </w:rPr>
        <w:t>FT</w:t>
      </w:r>
      <w:r w:rsidRPr="008B7F06">
        <w:rPr>
          <w:szCs w:val="21"/>
        </w:rPr>
        <w:tab/>
      </w:r>
      <w:r w:rsidRPr="008B7F06">
        <w:rPr>
          <w:szCs w:val="21"/>
        </w:rPr>
        <w:tab/>
      </w:r>
      <w:r w:rsidRPr="008B7F06">
        <w:rPr>
          <w:rFonts w:hAnsi="宋体"/>
          <w:szCs w:val="21"/>
        </w:rPr>
        <w:t>沾污铀的裂变速率，裂变</w:t>
      </w:r>
      <w:r w:rsidRPr="008B7F06">
        <w:rPr>
          <w:szCs w:val="21"/>
        </w:rPr>
        <w:t xml:space="preserve">/s </w:t>
      </w:r>
      <w:r w:rsidRPr="008B7F06">
        <w:rPr>
          <w:rFonts w:hAnsi="宋体"/>
          <w:szCs w:val="21"/>
        </w:rPr>
        <w:t>；</w:t>
      </w:r>
    </w:p>
    <w:p w14:paraId="380F96CC" w14:textId="77777777" w:rsidR="008D1EAD" w:rsidRPr="008B7F06" w:rsidRDefault="008D1EAD" w:rsidP="008B7F06">
      <w:pPr>
        <w:rPr>
          <w:szCs w:val="21"/>
        </w:rPr>
      </w:pPr>
      <w:r w:rsidRPr="008B7F06">
        <w:rPr>
          <w:i/>
          <w:szCs w:val="21"/>
        </w:rPr>
        <w:t>YT</w:t>
      </w:r>
      <w:r w:rsidRPr="008B7F06">
        <w:rPr>
          <w:i/>
          <w:szCs w:val="21"/>
          <w:vertAlign w:val="subscript"/>
        </w:rPr>
        <w:t>i</w:t>
      </w:r>
      <w:r w:rsidRPr="008B7F06">
        <w:rPr>
          <w:szCs w:val="21"/>
        </w:rPr>
        <w:tab/>
      </w:r>
      <w:r w:rsidRPr="008B7F06">
        <w:rPr>
          <w:szCs w:val="21"/>
        </w:rPr>
        <w:tab/>
      </w:r>
      <w:r w:rsidRPr="008B7F06">
        <w:rPr>
          <w:rFonts w:hAnsi="宋体"/>
          <w:szCs w:val="21"/>
        </w:rPr>
        <w:t>沾污铀中碘同位素</w:t>
      </w:r>
      <w:r w:rsidRPr="008B7F06">
        <w:rPr>
          <w:szCs w:val="21"/>
        </w:rPr>
        <w:t>i</w:t>
      </w:r>
      <w:r w:rsidRPr="008B7F06">
        <w:rPr>
          <w:rFonts w:hAnsi="宋体"/>
          <w:szCs w:val="21"/>
        </w:rPr>
        <w:t>的裂变产额。</w:t>
      </w:r>
    </w:p>
    <w:p w14:paraId="4918D3B2" w14:textId="77777777" w:rsidR="008D1EAD" w:rsidRPr="008B7F06" w:rsidRDefault="008D1EAD" w:rsidP="008B7F06">
      <w:pPr>
        <w:ind w:firstLineChars="200" w:firstLine="420"/>
        <w:rPr>
          <w:szCs w:val="21"/>
        </w:rPr>
      </w:pPr>
      <w:r w:rsidRPr="008B7F06">
        <w:rPr>
          <w:rFonts w:hAnsi="宋体"/>
          <w:szCs w:val="21"/>
        </w:rPr>
        <w:t>令公式（</w:t>
      </w:r>
      <w:r w:rsidRPr="008B7F06">
        <w:rPr>
          <w:szCs w:val="21"/>
        </w:rPr>
        <w:t>A.3</w:t>
      </w:r>
      <w:r w:rsidRPr="008B7F06">
        <w:rPr>
          <w:rFonts w:hAnsi="宋体"/>
          <w:szCs w:val="21"/>
        </w:rPr>
        <w:t>）中</w:t>
      </w:r>
      <w:r w:rsidRPr="008B7F06">
        <w:rPr>
          <w:position w:val="-6"/>
          <w:szCs w:val="21"/>
        </w:rPr>
        <w:object w:dxaOrig="639" w:dyaOrig="279" w14:anchorId="3CCCE5F8">
          <v:shape id="_x0000_i1040" type="#_x0000_t75" style="width:32.1pt;height:13.3pt" o:ole="">
            <v:imagedata r:id="rId43" o:title=""/>
          </v:shape>
          <o:OLEObject Type="Embed" ProgID="Equation.DSMT4" ShapeID="_x0000_i1040" DrawAspect="Content" ObjectID="_1841387810" r:id="rId44"/>
        </w:object>
      </w:r>
      <w:r w:rsidRPr="008B7F06">
        <w:rPr>
          <w:szCs w:val="21"/>
        </w:rPr>
        <w:t>=c1</w:t>
      </w:r>
      <w:r w:rsidRPr="008B7F06">
        <w:rPr>
          <w:rFonts w:hAnsi="宋体"/>
          <w:szCs w:val="21"/>
        </w:rPr>
        <w:t>，</w:t>
      </w:r>
      <w:r w:rsidRPr="008B7F06">
        <w:rPr>
          <w:i/>
          <w:szCs w:val="21"/>
        </w:rPr>
        <w:t>υ</w:t>
      </w:r>
      <w:r w:rsidRPr="008B7F06">
        <w:rPr>
          <w:i/>
          <w:szCs w:val="21"/>
          <w:vertAlign w:val="subscript"/>
        </w:rPr>
        <w:t>i</w:t>
      </w:r>
      <w:r w:rsidRPr="008B7F06">
        <w:rPr>
          <w:szCs w:val="21"/>
        </w:rPr>
        <w:t xml:space="preserve"> =c2</w:t>
      </w:r>
      <w:r w:rsidRPr="008B7F06">
        <w:rPr>
          <w:rFonts w:hAnsi="宋体"/>
          <w:szCs w:val="21"/>
        </w:rPr>
        <w:t>，</w:t>
      </w:r>
      <w:r w:rsidRPr="008B7F06">
        <w:rPr>
          <w:i/>
          <w:szCs w:val="21"/>
        </w:rPr>
        <w:t>FT</w:t>
      </w:r>
      <w:r w:rsidRPr="008B7F06">
        <w:rPr>
          <w:szCs w:val="21"/>
        </w:rPr>
        <w:t>/</w:t>
      </w:r>
      <w:r w:rsidRPr="008B7F06">
        <w:rPr>
          <w:i/>
          <w:szCs w:val="21"/>
        </w:rPr>
        <w:t>FR</w:t>
      </w:r>
      <w:r w:rsidRPr="008B7F06">
        <w:rPr>
          <w:szCs w:val="21"/>
        </w:rPr>
        <w:t xml:space="preserve"> =c3</w:t>
      </w:r>
      <w:r w:rsidRPr="008B7F06">
        <w:rPr>
          <w:rFonts w:hAnsi="宋体"/>
          <w:szCs w:val="21"/>
        </w:rPr>
        <w:t>，</w:t>
      </w:r>
      <w:r w:rsidRPr="008B7F06">
        <w:rPr>
          <w:position w:val="-12"/>
          <w:szCs w:val="21"/>
        </w:rPr>
        <w:object w:dxaOrig="1320" w:dyaOrig="380" w14:anchorId="1B9F41F9">
          <v:shape id="_x0000_i1041" type="#_x0000_t75" style="width:66.45pt;height:18.85pt" o:ole="">
            <v:imagedata r:id="rId45" o:title=""/>
          </v:shape>
          <o:OLEObject Type="Embed" ProgID="Equation.DSMT4" ShapeID="_x0000_i1041" DrawAspect="Content" ObjectID="_1841387811" r:id="rId46"/>
        </w:object>
      </w:r>
      <w:r w:rsidRPr="008B7F06">
        <w:rPr>
          <w:szCs w:val="21"/>
        </w:rPr>
        <w:t xml:space="preserve"> =f1</w:t>
      </w:r>
      <w:r w:rsidRPr="008B7F06">
        <w:rPr>
          <w:rFonts w:hAnsi="宋体"/>
          <w:szCs w:val="21"/>
        </w:rPr>
        <w:t>，得到函数：</w:t>
      </w:r>
    </w:p>
    <w:p w14:paraId="587E275C" w14:textId="77777777" w:rsidR="008D1EAD" w:rsidRPr="008B7F06" w:rsidRDefault="008D1EAD" w:rsidP="008B7F06">
      <w:pPr>
        <w:ind w:firstLineChars="200" w:firstLine="420"/>
        <w:rPr>
          <w:szCs w:val="21"/>
        </w:rPr>
      </w:pPr>
      <w:r w:rsidRPr="008B7F06">
        <w:rPr>
          <w:position w:val="-30"/>
          <w:szCs w:val="21"/>
        </w:rPr>
        <w:object w:dxaOrig="4080" w:dyaOrig="680" w14:anchorId="47B2AFFE">
          <v:shape id="_x0000_i1042" type="#_x0000_t75" style="width:203.8pt;height:34.35pt" o:ole="">
            <v:imagedata r:id="rId47" o:title=""/>
          </v:shape>
          <o:OLEObject Type="Embed" ProgID="Equation.DSMT4" ShapeID="_x0000_i1042" DrawAspect="Content" ObjectID="_1841387812" r:id="rId48"/>
        </w:object>
      </w:r>
      <w:r w:rsidRPr="008B7F06">
        <w:rPr>
          <w:szCs w:val="21"/>
        </w:rPr>
        <w:t>................................................</w:t>
      </w:r>
      <w:r w:rsidRPr="008B7F06">
        <w:rPr>
          <w:rFonts w:hAnsi="宋体"/>
          <w:szCs w:val="21"/>
        </w:rPr>
        <w:t>（</w:t>
      </w:r>
      <w:r w:rsidRPr="008B7F06">
        <w:rPr>
          <w:szCs w:val="21"/>
        </w:rPr>
        <w:t>A.4</w:t>
      </w:r>
      <w:r w:rsidRPr="008B7F06">
        <w:rPr>
          <w:rFonts w:hAnsi="宋体"/>
          <w:szCs w:val="21"/>
        </w:rPr>
        <w:t>）</w:t>
      </w:r>
    </w:p>
    <w:p w14:paraId="7AB8CA23" w14:textId="77777777" w:rsidR="008D1EAD" w:rsidRPr="008B7F06" w:rsidRDefault="008D1EAD" w:rsidP="008B7F06">
      <w:pPr>
        <w:rPr>
          <w:szCs w:val="21"/>
        </w:rPr>
      </w:pPr>
      <w:r w:rsidRPr="008B7F06">
        <w:rPr>
          <w:rFonts w:hAnsi="宋体"/>
          <w:szCs w:val="21"/>
        </w:rPr>
        <w:t>式中，</w:t>
      </w:r>
    </w:p>
    <w:p w14:paraId="1E2F9921" w14:textId="77777777" w:rsidR="008D1EAD" w:rsidRPr="008B7F06" w:rsidRDefault="008D1EAD" w:rsidP="008B7F06">
      <w:pPr>
        <w:rPr>
          <w:szCs w:val="21"/>
        </w:rPr>
      </w:pPr>
      <w:r w:rsidRPr="008B7F06">
        <w:rPr>
          <w:position w:val="-10"/>
          <w:szCs w:val="21"/>
        </w:rPr>
        <w:object w:dxaOrig="620" w:dyaOrig="320" w14:anchorId="2D168881">
          <v:shape id="_x0000_i1043" type="#_x0000_t75" style="width:31pt;height:16.6pt" o:ole="">
            <v:imagedata r:id="rId49" o:title=""/>
          </v:shape>
          <o:OLEObject Type="Embed" ProgID="Equation.DSMT4" ShapeID="_x0000_i1043" DrawAspect="Content" ObjectID="_1841387813" r:id="rId50"/>
        </w:object>
      </w:r>
      <w:r w:rsidRPr="008B7F06">
        <w:rPr>
          <w:szCs w:val="21"/>
        </w:rPr>
        <w:tab/>
      </w:r>
      <w:r w:rsidRPr="008B7F06">
        <w:rPr>
          <w:position w:val="-30"/>
          <w:szCs w:val="21"/>
        </w:rPr>
        <w:object w:dxaOrig="2860" w:dyaOrig="680" w14:anchorId="547F7F8C">
          <v:shape id="_x0000_i1044" type="#_x0000_t75" style="width:142.35pt;height:34.35pt" o:ole="">
            <v:imagedata r:id="rId51" o:title=""/>
          </v:shape>
          <o:OLEObject Type="Embed" ProgID="Equation.DSMT4" ShapeID="_x0000_i1044" DrawAspect="Content" ObjectID="_1841387814" r:id="rId52"/>
        </w:object>
      </w:r>
      <w:r w:rsidRPr="008B7F06">
        <w:rPr>
          <w:rFonts w:hAnsi="宋体"/>
          <w:szCs w:val="21"/>
        </w:rPr>
        <w:t>；</w:t>
      </w:r>
    </w:p>
    <w:p w14:paraId="23123692" w14:textId="77777777" w:rsidR="008D1EAD" w:rsidRPr="008B7F06" w:rsidRDefault="008D1EAD" w:rsidP="008B7F06">
      <w:pPr>
        <w:rPr>
          <w:szCs w:val="21"/>
        </w:rPr>
      </w:pPr>
      <w:r w:rsidRPr="008B7F06">
        <w:rPr>
          <w:position w:val="-10"/>
          <w:szCs w:val="21"/>
        </w:rPr>
        <w:object w:dxaOrig="680" w:dyaOrig="320" w14:anchorId="3A4D1106">
          <v:shape id="_x0000_i1045" type="#_x0000_t75" style="width:34.35pt;height:16.6pt" o:ole="">
            <v:imagedata r:id="rId53" o:title=""/>
          </v:shape>
          <o:OLEObject Type="Embed" ProgID="Equation.DSMT4" ShapeID="_x0000_i1045" DrawAspect="Content" ObjectID="_1841387815" r:id="rId54"/>
        </w:object>
      </w:r>
      <w:r w:rsidRPr="008B7F06">
        <w:rPr>
          <w:szCs w:val="21"/>
        </w:rPr>
        <w:tab/>
      </w:r>
      <w:r w:rsidRPr="008B7F06">
        <w:rPr>
          <w:rFonts w:hAnsi="宋体"/>
          <w:szCs w:val="21"/>
        </w:rPr>
        <w:t>碘同位素</w:t>
      </w:r>
      <w:r w:rsidRPr="008B7F06">
        <w:rPr>
          <w:szCs w:val="21"/>
        </w:rPr>
        <w:t>i</w:t>
      </w:r>
      <w:r w:rsidRPr="008B7F06">
        <w:rPr>
          <w:rFonts w:hAnsi="宋体"/>
          <w:szCs w:val="21"/>
        </w:rPr>
        <w:t>的第</w:t>
      </w:r>
      <w:r w:rsidRPr="008B7F06">
        <w:rPr>
          <w:szCs w:val="21"/>
        </w:rPr>
        <w:t>j</w:t>
      </w:r>
      <w:r w:rsidRPr="008B7F06">
        <w:rPr>
          <w:rFonts w:hAnsi="宋体"/>
          <w:szCs w:val="21"/>
        </w:rPr>
        <w:t>个测量数据，</w:t>
      </w:r>
      <w:r w:rsidRPr="008B7F06">
        <w:rPr>
          <w:szCs w:val="21"/>
        </w:rPr>
        <w:t>Bq/g</w:t>
      </w:r>
      <w:r w:rsidRPr="008B7F06">
        <w:rPr>
          <w:rFonts w:hAnsi="宋体"/>
          <w:szCs w:val="21"/>
        </w:rPr>
        <w:t>；</w:t>
      </w:r>
    </w:p>
    <w:p w14:paraId="0CC43FA1" w14:textId="77777777" w:rsidR="008D1EAD" w:rsidRPr="008B7F06" w:rsidRDefault="008D1EAD" w:rsidP="008B7F06">
      <w:pPr>
        <w:rPr>
          <w:szCs w:val="21"/>
        </w:rPr>
      </w:pPr>
      <w:r w:rsidRPr="008B7F06">
        <w:rPr>
          <w:i/>
          <w:szCs w:val="21"/>
        </w:rPr>
        <w:t>M</w:t>
      </w:r>
      <w:r w:rsidRPr="008B7F06">
        <w:rPr>
          <w:i/>
          <w:szCs w:val="21"/>
        </w:rPr>
        <w:tab/>
      </w:r>
      <w:r w:rsidRPr="008B7F06">
        <w:rPr>
          <w:szCs w:val="21"/>
        </w:rPr>
        <w:tab/>
      </w:r>
      <w:r w:rsidRPr="008B7F06">
        <w:rPr>
          <w:rFonts w:hAnsi="宋体"/>
          <w:szCs w:val="21"/>
        </w:rPr>
        <w:t>运行状态下冷却剂总质量（不包括稳压器及其他滞留区域的质量），</w:t>
      </w:r>
      <w:r w:rsidRPr="008B7F06">
        <w:rPr>
          <w:szCs w:val="21"/>
        </w:rPr>
        <w:t>g</w:t>
      </w:r>
      <w:r w:rsidRPr="008B7F06">
        <w:rPr>
          <w:rFonts w:hAnsi="宋体"/>
          <w:szCs w:val="21"/>
        </w:rPr>
        <w:t>；</w:t>
      </w:r>
    </w:p>
    <w:p w14:paraId="5FC9CCFE" w14:textId="77777777" w:rsidR="008D1EAD" w:rsidRPr="008B7F06" w:rsidRDefault="008D1EAD" w:rsidP="008B7F06">
      <w:pPr>
        <w:rPr>
          <w:szCs w:val="21"/>
        </w:rPr>
      </w:pPr>
      <w:r w:rsidRPr="008B7F06">
        <w:rPr>
          <w:i/>
          <w:szCs w:val="21"/>
        </w:rPr>
        <w:t>B</w:t>
      </w:r>
      <w:r w:rsidRPr="008B7F06">
        <w:rPr>
          <w:i/>
          <w:szCs w:val="21"/>
        </w:rPr>
        <w:tab/>
      </w:r>
      <w:r w:rsidRPr="008B7F06">
        <w:rPr>
          <w:szCs w:val="21"/>
        </w:rPr>
        <w:tab/>
      </w:r>
      <w:r w:rsidRPr="008B7F06">
        <w:rPr>
          <w:rFonts w:hAnsi="宋体"/>
          <w:szCs w:val="21"/>
        </w:rPr>
        <w:t>碘同位素的净化去除系数，</w:t>
      </w:r>
      <w:r w:rsidRPr="008B7F06">
        <w:rPr>
          <w:szCs w:val="21"/>
        </w:rPr>
        <w:t>s</w:t>
      </w:r>
      <w:r w:rsidRPr="008B7F06">
        <w:rPr>
          <w:szCs w:val="21"/>
          <w:vertAlign w:val="superscript"/>
        </w:rPr>
        <w:t>-1</w:t>
      </w:r>
      <w:r w:rsidRPr="008B7F06">
        <w:rPr>
          <w:rFonts w:hAnsi="宋体"/>
          <w:szCs w:val="21"/>
        </w:rPr>
        <w:t>。</w:t>
      </w:r>
    </w:p>
    <w:p w14:paraId="5BCA0D61" w14:textId="77777777" w:rsidR="00480EE2" w:rsidRPr="008D1EAD" w:rsidRDefault="008D1EAD" w:rsidP="008B7F06">
      <w:pPr>
        <w:pStyle w:val="aff6"/>
      </w:pPr>
      <w:r w:rsidRPr="008B7F06">
        <w:rPr>
          <w:rFonts w:ascii="Times New Roman" w:hAnsi="宋体"/>
          <w:szCs w:val="21"/>
        </w:rPr>
        <w:t>通过最小二乘法对公式（</w:t>
      </w:r>
      <w:r w:rsidRPr="008B7F06">
        <w:rPr>
          <w:rFonts w:ascii="Times New Roman"/>
          <w:szCs w:val="21"/>
        </w:rPr>
        <w:t>A.4</w:t>
      </w:r>
      <w:r w:rsidRPr="008B7F06">
        <w:rPr>
          <w:rFonts w:ascii="Times New Roman" w:hAnsi="宋体"/>
          <w:szCs w:val="21"/>
        </w:rPr>
        <w:t>）进行数值分析，便可以计算得到破损燃料棒的数目。</w:t>
      </w:r>
    </w:p>
    <w:p w14:paraId="71702BA9" w14:textId="77777777" w:rsidR="00480EE2" w:rsidRDefault="00480EE2" w:rsidP="00480EE2">
      <w:pPr>
        <w:pStyle w:val="aa"/>
      </w:pPr>
    </w:p>
    <w:p w14:paraId="7747E209" w14:textId="77777777" w:rsidR="00480EE2" w:rsidRDefault="00480EE2" w:rsidP="00480EE2">
      <w:pPr>
        <w:pStyle w:val="af5"/>
      </w:pPr>
    </w:p>
    <w:p w14:paraId="1BB765FD" w14:textId="77777777" w:rsidR="00480EE2" w:rsidRDefault="00480EE2" w:rsidP="00480EE2">
      <w:pPr>
        <w:pStyle w:val="af8"/>
      </w:pPr>
      <w:r>
        <w:br/>
      </w:r>
      <w:bookmarkStart w:id="70" w:name="_Toc46228659"/>
      <w:bookmarkStart w:id="71" w:name="_Toc203586311"/>
      <w:bookmarkStart w:id="72" w:name="_Toc203586563"/>
      <w:r>
        <w:rPr>
          <w:rFonts w:hint="eastAsia"/>
        </w:rPr>
        <w:t>（资料性附录）</w:t>
      </w:r>
      <w:r>
        <w:br/>
      </w:r>
      <w:bookmarkEnd w:id="70"/>
      <w:r w:rsidR="008D1EAD" w:rsidRPr="008D1EAD">
        <w:rPr>
          <w:rFonts w:hint="eastAsia"/>
        </w:rPr>
        <w:t>反应堆冷却剂中碘活度浓度修正</w:t>
      </w:r>
      <w:bookmarkEnd w:id="71"/>
      <w:bookmarkEnd w:id="72"/>
    </w:p>
    <w:p w14:paraId="65D051FB" w14:textId="77777777" w:rsidR="008D1EAD" w:rsidRPr="001B4789" w:rsidRDefault="008D1EAD" w:rsidP="00C34B18">
      <w:pPr>
        <w:pStyle w:val="af9"/>
        <w:spacing w:before="312" w:after="312"/>
      </w:pPr>
      <w:bookmarkStart w:id="73" w:name="_Toc203586312"/>
      <w:r w:rsidRPr="001B4789">
        <w:rPr>
          <w:rFonts w:hint="eastAsia"/>
        </w:rPr>
        <w:t>反应堆冷却剂中碘活度浓度修正</w:t>
      </w:r>
      <w:bookmarkEnd w:id="73"/>
    </w:p>
    <w:p w14:paraId="03E5F76F" w14:textId="77777777" w:rsidR="008D1EAD" w:rsidRPr="008B7F06" w:rsidRDefault="008D1EAD" w:rsidP="008B7F06">
      <w:pPr>
        <w:ind w:firstLineChars="200" w:firstLine="420"/>
        <w:jc w:val="left"/>
        <w:rPr>
          <w:szCs w:val="21"/>
        </w:rPr>
      </w:pPr>
      <w:r w:rsidRPr="008B7F06">
        <w:rPr>
          <w:rFonts w:hAnsi="宋体"/>
          <w:szCs w:val="21"/>
        </w:rPr>
        <w:t>反应堆冷却剂中碘浓度的修正可通过下式来进行：</w:t>
      </w:r>
    </w:p>
    <w:p w14:paraId="28520A5C" w14:textId="77777777" w:rsidR="008D1EAD" w:rsidRPr="008B7F06" w:rsidRDefault="008D1EAD" w:rsidP="00A9177B">
      <w:pPr>
        <w:pStyle w:val="affffffb"/>
        <w:tabs>
          <w:tab w:val="center" w:pos="4620"/>
          <w:tab w:val="right" w:pos="8820"/>
        </w:tabs>
        <w:ind w:left="360" w:firstLineChars="0" w:firstLine="0"/>
        <w:rPr>
          <w:rFonts w:ascii="Times New Roman" w:hAnsi="Times New Roman"/>
          <w:szCs w:val="21"/>
        </w:rPr>
      </w:pPr>
      <w:r w:rsidRPr="008B7F06">
        <w:rPr>
          <w:rFonts w:ascii="Times New Roman" w:hAnsi="Times New Roman"/>
          <w:position w:val="-12"/>
          <w:szCs w:val="21"/>
        </w:rPr>
        <w:object w:dxaOrig="3360" w:dyaOrig="360" w14:anchorId="3992F3FD">
          <v:shape id="_x0000_i1046" type="#_x0000_t75" style="width:167.8pt;height:18.3pt" o:ole="">
            <v:imagedata r:id="rId55" o:title=""/>
          </v:shape>
          <o:OLEObject Type="Embed" ProgID="Equation.DSMT4" ShapeID="_x0000_i1046" DrawAspect="Content" ObjectID="_1841387816" r:id="rId56"/>
        </w:object>
      </w:r>
      <w:r w:rsidRPr="008B7F06">
        <w:rPr>
          <w:rFonts w:ascii="Times New Roman" w:hAnsi="Times New Roman"/>
          <w:szCs w:val="21"/>
        </w:rPr>
        <w:t>.........................................................................</w:t>
      </w:r>
      <w:r w:rsidRPr="008B7F06">
        <w:rPr>
          <w:rFonts w:ascii="Times New Roman" w:hAnsi="宋体"/>
          <w:szCs w:val="21"/>
        </w:rPr>
        <w:t>（</w:t>
      </w:r>
      <w:r w:rsidRPr="008B7F06">
        <w:rPr>
          <w:rFonts w:ascii="Times New Roman" w:hAnsi="Times New Roman"/>
          <w:szCs w:val="21"/>
        </w:rPr>
        <w:t>B.1</w:t>
      </w:r>
      <w:r w:rsidRPr="008B7F06">
        <w:rPr>
          <w:rFonts w:ascii="Times New Roman" w:hAnsi="宋体"/>
          <w:szCs w:val="21"/>
        </w:rPr>
        <w:t>）</w:t>
      </w:r>
    </w:p>
    <w:p w14:paraId="6E642544" w14:textId="77777777" w:rsidR="008D1EAD" w:rsidRPr="008B7F06" w:rsidRDefault="008D1EAD" w:rsidP="008B7F06">
      <w:pPr>
        <w:rPr>
          <w:szCs w:val="21"/>
        </w:rPr>
      </w:pPr>
      <w:r w:rsidRPr="008B7F06">
        <w:rPr>
          <w:rFonts w:hAnsi="宋体"/>
          <w:szCs w:val="21"/>
        </w:rPr>
        <w:t>式中：</w:t>
      </w:r>
    </w:p>
    <w:p w14:paraId="12F6843D" w14:textId="77777777" w:rsidR="008D1EAD" w:rsidRPr="008B7F06" w:rsidRDefault="008D1EAD" w:rsidP="008B7F06">
      <w:pPr>
        <w:pStyle w:val="affffffb"/>
        <w:ind w:firstLineChars="0" w:firstLine="0"/>
        <w:rPr>
          <w:rFonts w:ascii="Times New Roman" w:hAnsi="Times New Roman"/>
          <w:szCs w:val="21"/>
        </w:rPr>
      </w:pPr>
      <w:r w:rsidRPr="008B7F06">
        <w:rPr>
          <w:rFonts w:ascii="Times New Roman" w:hAnsi="Times New Roman"/>
          <w:position w:val="-12"/>
          <w:szCs w:val="21"/>
        </w:rPr>
        <w:object w:dxaOrig="880" w:dyaOrig="360" w14:anchorId="55A6FE76">
          <v:shape id="_x0000_i1047" type="#_x0000_t75" style="width:43.75pt;height:18.3pt" o:ole="">
            <v:imagedata r:id="rId57" o:title=""/>
          </v:shape>
          <o:OLEObject Type="Embed" ProgID="Equation.DSMT4" ShapeID="_x0000_i1047" DrawAspect="Content" ObjectID="_1841387817" r:id="rId58"/>
        </w:object>
      </w:r>
      <w:r w:rsidRPr="008B7F06">
        <w:rPr>
          <w:rFonts w:ascii="Times New Roman" w:hAnsi="宋体"/>
          <w:szCs w:val="21"/>
        </w:rPr>
        <w:t>碘同位素</w:t>
      </w:r>
      <w:r w:rsidRPr="008B7F06">
        <w:rPr>
          <w:rFonts w:ascii="Times New Roman" w:hAnsi="Times New Roman"/>
          <w:szCs w:val="21"/>
        </w:rPr>
        <w:t>i</w:t>
      </w:r>
      <w:r w:rsidRPr="008B7F06">
        <w:rPr>
          <w:rFonts w:ascii="Times New Roman" w:hAnsi="宋体"/>
          <w:szCs w:val="21"/>
        </w:rPr>
        <w:t>的修正值，</w:t>
      </w:r>
      <w:r w:rsidRPr="008B7F06">
        <w:rPr>
          <w:rFonts w:ascii="Times New Roman" w:hAnsi="Times New Roman"/>
          <w:szCs w:val="21"/>
        </w:rPr>
        <w:t>Bq/g</w:t>
      </w:r>
      <w:r w:rsidRPr="008B7F06">
        <w:rPr>
          <w:rFonts w:ascii="Times New Roman" w:hAnsi="宋体"/>
          <w:szCs w:val="21"/>
        </w:rPr>
        <w:t>；</w:t>
      </w:r>
    </w:p>
    <w:p w14:paraId="163BC63E" w14:textId="77777777" w:rsidR="008D1EAD" w:rsidRPr="008B7F06" w:rsidRDefault="008D1EAD" w:rsidP="008B7F06">
      <w:pPr>
        <w:rPr>
          <w:szCs w:val="21"/>
        </w:rPr>
      </w:pPr>
      <w:r w:rsidRPr="008B7F06">
        <w:rPr>
          <w:position w:val="-12"/>
          <w:szCs w:val="21"/>
        </w:rPr>
        <w:object w:dxaOrig="800" w:dyaOrig="360" w14:anchorId="027CCEA3">
          <v:shape id="_x0000_i1048" type="#_x0000_t75" style="width:39.9pt;height:18.3pt" o:ole="">
            <v:imagedata r:id="rId59" o:title=""/>
          </v:shape>
          <o:OLEObject Type="Embed" ProgID="Equation.DSMT4" ShapeID="_x0000_i1048" DrawAspect="Content" ObjectID="_1841387818" r:id="rId60"/>
        </w:object>
      </w:r>
      <w:r w:rsidRPr="008B7F06">
        <w:rPr>
          <w:szCs w:val="21"/>
        </w:rPr>
        <w:tab/>
      </w:r>
      <w:r w:rsidRPr="008B7F06">
        <w:rPr>
          <w:rFonts w:hAnsi="宋体"/>
          <w:szCs w:val="21"/>
        </w:rPr>
        <w:t>反应堆冷却剂中碘同位素</w:t>
      </w:r>
      <w:r w:rsidRPr="008B7F06">
        <w:rPr>
          <w:szCs w:val="21"/>
        </w:rPr>
        <w:t>i</w:t>
      </w:r>
      <w:r w:rsidRPr="008B7F06">
        <w:rPr>
          <w:rFonts w:hAnsi="宋体"/>
          <w:szCs w:val="21"/>
        </w:rPr>
        <w:t>活度浓度的测量值，</w:t>
      </w:r>
      <w:r w:rsidRPr="008B7F06">
        <w:rPr>
          <w:szCs w:val="21"/>
        </w:rPr>
        <w:t>Bq/g</w:t>
      </w:r>
      <w:r w:rsidRPr="008B7F06">
        <w:rPr>
          <w:rFonts w:hAnsi="宋体"/>
          <w:szCs w:val="21"/>
        </w:rPr>
        <w:t>；</w:t>
      </w:r>
    </w:p>
    <w:p w14:paraId="0E310734" w14:textId="77777777" w:rsidR="008D1EAD" w:rsidRPr="008B7F06" w:rsidRDefault="008D1EAD" w:rsidP="008B7F06">
      <w:pPr>
        <w:pStyle w:val="affffffb"/>
        <w:ind w:firstLineChars="0" w:firstLine="0"/>
        <w:rPr>
          <w:rFonts w:ascii="Times New Roman" w:hAnsi="Times New Roman"/>
          <w:i/>
          <w:szCs w:val="21"/>
        </w:rPr>
      </w:pPr>
      <w:r w:rsidRPr="008B7F06">
        <w:rPr>
          <w:rFonts w:ascii="Times New Roman" w:hAnsi="Times New Roman"/>
          <w:i/>
          <w:szCs w:val="21"/>
        </w:rPr>
        <w:t>K</w:t>
      </w:r>
      <w:r w:rsidRPr="008B7F06">
        <w:rPr>
          <w:rFonts w:ascii="Times New Roman" w:hAnsi="Times New Roman"/>
          <w:i/>
          <w:szCs w:val="21"/>
          <w:vertAlign w:val="subscript"/>
        </w:rPr>
        <w:t>i</w:t>
      </w:r>
      <w:r w:rsidRPr="008B7F06">
        <w:rPr>
          <w:rFonts w:ascii="Times New Roman" w:hAnsi="Times New Roman"/>
          <w:i/>
          <w:szCs w:val="21"/>
        </w:rPr>
        <w:tab/>
      </w:r>
      <w:r w:rsidRPr="008B7F06">
        <w:rPr>
          <w:rFonts w:ascii="Times New Roman" w:hAnsi="Times New Roman"/>
          <w:i/>
          <w:szCs w:val="21"/>
        </w:rPr>
        <w:tab/>
      </w:r>
      <w:r w:rsidRPr="008B7F06">
        <w:rPr>
          <w:rFonts w:ascii="Times New Roman" w:hAnsi="宋体"/>
          <w:szCs w:val="21"/>
        </w:rPr>
        <w:t>修正系数；</w:t>
      </w:r>
      <w:r w:rsidRPr="008B7F06">
        <w:rPr>
          <w:rFonts w:ascii="Times New Roman" w:hAnsi="Times New Roman"/>
          <w:position w:val="-30"/>
          <w:szCs w:val="21"/>
        </w:rPr>
        <w:object w:dxaOrig="3280" w:dyaOrig="680" w14:anchorId="090FE78F">
          <v:shape id="_x0000_i1049" type="#_x0000_t75" style="width:163.4pt;height:35.45pt" o:ole="">
            <v:imagedata r:id="rId61" o:title=""/>
          </v:shape>
          <o:OLEObject Type="Embed" ProgID="Equation.DSMT4" ShapeID="_x0000_i1049" DrawAspect="Content" ObjectID="_1841387819" r:id="rId62"/>
        </w:object>
      </w:r>
    </w:p>
    <w:p w14:paraId="09EDFEBB" w14:textId="77777777" w:rsidR="008D1EAD" w:rsidRPr="008B7F06" w:rsidRDefault="008D1EAD" w:rsidP="008B7F06">
      <w:pPr>
        <w:pStyle w:val="affffffb"/>
        <w:ind w:firstLineChars="0" w:firstLine="0"/>
        <w:rPr>
          <w:rFonts w:ascii="Times New Roman" w:hAnsi="Times New Roman"/>
          <w:szCs w:val="21"/>
        </w:rPr>
      </w:pPr>
      <w:r w:rsidRPr="008B7F06">
        <w:rPr>
          <w:rFonts w:ascii="Times New Roman" w:hAnsi="Times New Roman"/>
          <w:i/>
          <w:szCs w:val="21"/>
        </w:rPr>
        <w:t>Y</w:t>
      </w:r>
      <w:r w:rsidRPr="008B7F06">
        <w:rPr>
          <w:rFonts w:ascii="Times New Roman" w:hAnsi="Times New Roman"/>
          <w:i/>
          <w:szCs w:val="21"/>
          <w:vertAlign w:val="subscript"/>
        </w:rPr>
        <w:t>i</w:t>
      </w:r>
      <w:r w:rsidRPr="008B7F06">
        <w:rPr>
          <w:rFonts w:ascii="Times New Roman" w:hAnsi="Times New Roman"/>
          <w:szCs w:val="21"/>
        </w:rPr>
        <w:tab/>
      </w:r>
      <w:r w:rsidRPr="008B7F06">
        <w:rPr>
          <w:rFonts w:ascii="Times New Roman" w:hAnsi="Times New Roman"/>
          <w:szCs w:val="21"/>
        </w:rPr>
        <w:tab/>
      </w:r>
      <w:r w:rsidRPr="008B7F06">
        <w:rPr>
          <w:rFonts w:ascii="Times New Roman" w:hAnsi="宋体"/>
          <w:szCs w:val="21"/>
        </w:rPr>
        <w:t>沾污中碘同位素</w:t>
      </w:r>
      <w:r w:rsidRPr="008B7F06">
        <w:rPr>
          <w:rFonts w:ascii="Times New Roman" w:hAnsi="Times New Roman"/>
          <w:szCs w:val="21"/>
        </w:rPr>
        <w:t>i</w:t>
      </w:r>
      <w:r w:rsidRPr="008B7F06">
        <w:rPr>
          <w:rFonts w:ascii="Times New Roman" w:hAnsi="宋体"/>
          <w:szCs w:val="21"/>
        </w:rPr>
        <w:t>的裂变产额，可表示为：</w:t>
      </w:r>
    </w:p>
    <w:p w14:paraId="0A51FF30" w14:textId="77777777" w:rsidR="008D1EAD" w:rsidRPr="00A9177B" w:rsidRDefault="00A9177B" w:rsidP="00A9177B">
      <w:pPr>
        <w:pStyle w:val="affffffb"/>
        <w:ind w:firstLineChars="0" w:firstLine="0"/>
        <w:rPr>
          <w:rFonts w:ascii="Times New Roman" w:hAnsi="宋体" w:hint="eastAsia"/>
          <w:szCs w:val="21"/>
        </w:rPr>
      </w:pPr>
      <w:r>
        <w:rPr>
          <w:rFonts w:ascii="Times New Roman" w:hAnsi="Times New Roman" w:hint="eastAsia"/>
          <w:position w:val="-12"/>
          <w:szCs w:val="21"/>
        </w:rPr>
        <w:tab/>
      </w:r>
      <w:r>
        <w:rPr>
          <w:rFonts w:ascii="Times New Roman" w:hAnsi="Times New Roman" w:hint="eastAsia"/>
          <w:position w:val="-12"/>
          <w:szCs w:val="21"/>
        </w:rPr>
        <w:tab/>
      </w:r>
      <w:r w:rsidR="008D1EAD" w:rsidRPr="008B7F06">
        <w:rPr>
          <w:rFonts w:ascii="Times New Roman" w:hAnsi="Times New Roman"/>
          <w:position w:val="-12"/>
          <w:szCs w:val="21"/>
        </w:rPr>
        <w:object w:dxaOrig="5160" w:dyaOrig="360" w14:anchorId="42331019">
          <v:shape id="_x0000_i1050" type="#_x0000_t75" style="width:259.2pt;height:18.3pt" o:ole="">
            <v:imagedata r:id="rId63" o:title=""/>
          </v:shape>
          <o:OLEObject Type="Embed" ProgID="Equation.DSMT4" ShapeID="_x0000_i1050" DrawAspect="Content" ObjectID="_1841387820" r:id="rId64"/>
        </w:object>
      </w:r>
      <w:r w:rsidR="008D1EAD" w:rsidRPr="008B7F06">
        <w:rPr>
          <w:rFonts w:ascii="Times New Roman" w:hAnsi="宋体"/>
          <w:szCs w:val="21"/>
        </w:rPr>
        <w:t>，表示沾污中易裂变核素的份额与产额乘积之和；</w:t>
      </w:r>
    </w:p>
    <w:p w14:paraId="06B79135" w14:textId="77777777" w:rsidR="008D1EAD" w:rsidRPr="008B7F06" w:rsidRDefault="008D1EAD" w:rsidP="008B7F06">
      <w:pPr>
        <w:pStyle w:val="affffffb"/>
        <w:ind w:firstLineChars="0" w:firstLine="0"/>
        <w:rPr>
          <w:rFonts w:ascii="Times New Roman" w:hAnsi="Times New Roman"/>
          <w:szCs w:val="21"/>
        </w:rPr>
      </w:pPr>
      <w:r w:rsidRPr="008B7F06">
        <w:rPr>
          <w:rFonts w:ascii="Times New Roman" w:hAnsi="Times New Roman"/>
          <w:i/>
          <w:szCs w:val="21"/>
        </w:rPr>
        <w:t>ff5</w:t>
      </w:r>
      <w:r w:rsidRPr="008B7F06">
        <w:rPr>
          <w:rFonts w:ascii="Times New Roman" w:hAnsi="Times New Roman"/>
          <w:szCs w:val="21"/>
        </w:rPr>
        <w:tab/>
      </w:r>
      <w:r w:rsidRPr="008B7F06">
        <w:rPr>
          <w:rFonts w:ascii="Times New Roman" w:hAnsi="Times New Roman"/>
          <w:szCs w:val="21"/>
        </w:rPr>
        <w:tab/>
      </w:r>
      <w:r w:rsidRPr="008B7F06">
        <w:rPr>
          <w:rFonts w:ascii="Times New Roman" w:hAnsi="宋体"/>
          <w:szCs w:val="21"/>
        </w:rPr>
        <w:t>沾污中</w:t>
      </w:r>
      <w:r w:rsidRPr="008B7F06">
        <w:rPr>
          <w:rFonts w:ascii="Times New Roman" w:hAnsi="Times New Roman"/>
          <w:szCs w:val="21"/>
          <w:vertAlign w:val="superscript"/>
        </w:rPr>
        <w:t>235</w:t>
      </w:r>
      <w:r w:rsidRPr="008B7F06">
        <w:rPr>
          <w:rFonts w:ascii="Times New Roman" w:hAnsi="Times New Roman"/>
          <w:szCs w:val="21"/>
        </w:rPr>
        <w:t>U</w:t>
      </w:r>
      <w:r w:rsidRPr="008B7F06">
        <w:rPr>
          <w:rFonts w:ascii="Times New Roman" w:hAnsi="宋体"/>
          <w:szCs w:val="21"/>
        </w:rPr>
        <w:t>的份额；</w:t>
      </w:r>
    </w:p>
    <w:p w14:paraId="4B4A5DA5" w14:textId="77777777" w:rsidR="008D1EAD" w:rsidRPr="008B7F06" w:rsidRDefault="008D1EAD" w:rsidP="008B7F06">
      <w:pPr>
        <w:pStyle w:val="affffffb"/>
        <w:ind w:firstLineChars="0" w:firstLine="0"/>
        <w:rPr>
          <w:rFonts w:ascii="Times New Roman" w:hAnsi="Times New Roman"/>
          <w:szCs w:val="21"/>
        </w:rPr>
      </w:pPr>
      <w:r w:rsidRPr="008B7F06">
        <w:rPr>
          <w:rFonts w:ascii="Times New Roman" w:hAnsi="Times New Roman"/>
          <w:i/>
          <w:szCs w:val="21"/>
        </w:rPr>
        <w:t>ff8</w:t>
      </w:r>
      <w:r w:rsidRPr="008B7F06">
        <w:rPr>
          <w:rFonts w:ascii="Times New Roman" w:hAnsi="Times New Roman"/>
          <w:szCs w:val="21"/>
        </w:rPr>
        <w:tab/>
      </w:r>
      <w:r w:rsidRPr="008B7F06">
        <w:rPr>
          <w:rFonts w:ascii="Times New Roman" w:hAnsi="Times New Roman"/>
          <w:szCs w:val="21"/>
        </w:rPr>
        <w:tab/>
      </w:r>
      <w:r w:rsidRPr="008B7F06">
        <w:rPr>
          <w:rFonts w:ascii="Times New Roman" w:hAnsi="宋体"/>
          <w:szCs w:val="21"/>
        </w:rPr>
        <w:t>沾污中</w:t>
      </w:r>
      <w:r w:rsidRPr="008B7F06">
        <w:rPr>
          <w:rFonts w:ascii="Times New Roman" w:hAnsi="Times New Roman"/>
          <w:szCs w:val="21"/>
          <w:vertAlign w:val="superscript"/>
        </w:rPr>
        <w:t>238</w:t>
      </w:r>
      <w:r w:rsidRPr="008B7F06">
        <w:rPr>
          <w:rFonts w:ascii="Times New Roman" w:hAnsi="Times New Roman"/>
          <w:szCs w:val="21"/>
        </w:rPr>
        <w:t>U</w:t>
      </w:r>
      <w:r w:rsidRPr="008B7F06">
        <w:rPr>
          <w:rFonts w:ascii="Times New Roman" w:hAnsi="宋体"/>
          <w:szCs w:val="21"/>
        </w:rPr>
        <w:t>的份额；</w:t>
      </w:r>
    </w:p>
    <w:p w14:paraId="7EF7500A" w14:textId="77777777" w:rsidR="008D1EAD" w:rsidRPr="008B7F06" w:rsidRDefault="008D1EAD" w:rsidP="008B7F06">
      <w:pPr>
        <w:pStyle w:val="affffffb"/>
        <w:ind w:firstLineChars="0" w:firstLine="0"/>
        <w:rPr>
          <w:rFonts w:ascii="Times New Roman" w:hAnsi="Times New Roman"/>
          <w:szCs w:val="21"/>
        </w:rPr>
      </w:pPr>
      <w:r w:rsidRPr="008B7F06">
        <w:rPr>
          <w:rFonts w:ascii="Times New Roman" w:hAnsi="Times New Roman"/>
          <w:i/>
          <w:szCs w:val="21"/>
        </w:rPr>
        <w:t>ff9</w:t>
      </w:r>
      <w:r w:rsidRPr="008B7F06">
        <w:rPr>
          <w:rFonts w:ascii="Times New Roman" w:hAnsi="Times New Roman"/>
          <w:szCs w:val="21"/>
        </w:rPr>
        <w:tab/>
      </w:r>
      <w:r w:rsidRPr="008B7F06">
        <w:rPr>
          <w:rFonts w:ascii="Times New Roman" w:hAnsi="Times New Roman"/>
          <w:szCs w:val="21"/>
        </w:rPr>
        <w:tab/>
      </w:r>
      <w:r w:rsidRPr="008B7F06">
        <w:rPr>
          <w:rFonts w:ascii="Times New Roman" w:hAnsi="宋体"/>
          <w:szCs w:val="21"/>
        </w:rPr>
        <w:t>沾污中</w:t>
      </w:r>
      <w:r w:rsidRPr="008B7F06">
        <w:rPr>
          <w:rFonts w:ascii="Times New Roman" w:hAnsi="Times New Roman"/>
          <w:szCs w:val="21"/>
          <w:vertAlign w:val="superscript"/>
        </w:rPr>
        <w:t>239</w:t>
      </w:r>
      <w:r w:rsidRPr="008B7F06">
        <w:rPr>
          <w:rFonts w:ascii="Times New Roman" w:hAnsi="Times New Roman"/>
          <w:szCs w:val="21"/>
        </w:rPr>
        <w:t>Pu</w:t>
      </w:r>
      <w:r w:rsidRPr="008B7F06">
        <w:rPr>
          <w:rFonts w:ascii="Times New Roman" w:hAnsi="宋体"/>
          <w:szCs w:val="21"/>
        </w:rPr>
        <w:t>的份额；</w:t>
      </w:r>
    </w:p>
    <w:p w14:paraId="70C68C50" w14:textId="77777777" w:rsidR="008D1EAD" w:rsidRPr="008B7F06" w:rsidRDefault="008D1EAD" w:rsidP="008B7F06">
      <w:pPr>
        <w:pStyle w:val="affffffb"/>
        <w:ind w:firstLineChars="0" w:firstLine="0"/>
        <w:rPr>
          <w:rFonts w:ascii="Times New Roman" w:hAnsi="Times New Roman"/>
          <w:szCs w:val="21"/>
        </w:rPr>
      </w:pPr>
      <w:r w:rsidRPr="008B7F06">
        <w:rPr>
          <w:rFonts w:ascii="Times New Roman" w:hAnsi="Times New Roman"/>
          <w:i/>
          <w:szCs w:val="21"/>
        </w:rPr>
        <w:t>ff1</w:t>
      </w:r>
      <w:r w:rsidRPr="008B7F06">
        <w:rPr>
          <w:rFonts w:ascii="Times New Roman" w:hAnsi="Times New Roman"/>
          <w:szCs w:val="21"/>
        </w:rPr>
        <w:tab/>
      </w:r>
      <w:r w:rsidRPr="008B7F06">
        <w:rPr>
          <w:rFonts w:ascii="Times New Roman" w:hAnsi="Times New Roman"/>
          <w:szCs w:val="21"/>
        </w:rPr>
        <w:tab/>
      </w:r>
      <w:r w:rsidRPr="008B7F06">
        <w:rPr>
          <w:rFonts w:ascii="Times New Roman" w:hAnsi="宋体"/>
          <w:szCs w:val="21"/>
        </w:rPr>
        <w:t>沾污中</w:t>
      </w:r>
      <w:r w:rsidRPr="008B7F06">
        <w:rPr>
          <w:rFonts w:ascii="Times New Roman" w:hAnsi="Times New Roman"/>
          <w:szCs w:val="21"/>
          <w:vertAlign w:val="superscript"/>
        </w:rPr>
        <w:t>241</w:t>
      </w:r>
      <w:r w:rsidRPr="008B7F06">
        <w:rPr>
          <w:rFonts w:ascii="Times New Roman" w:hAnsi="Times New Roman"/>
          <w:szCs w:val="21"/>
        </w:rPr>
        <w:t>Pu</w:t>
      </w:r>
      <w:r w:rsidRPr="008B7F06">
        <w:rPr>
          <w:rFonts w:ascii="Times New Roman" w:hAnsi="宋体"/>
          <w:szCs w:val="21"/>
        </w:rPr>
        <w:t>的份额；</w:t>
      </w:r>
    </w:p>
    <w:p w14:paraId="0C01BC7F" w14:textId="77777777" w:rsidR="008D1EAD" w:rsidRPr="008B7F06" w:rsidRDefault="008D1EAD" w:rsidP="008B7F06">
      <w:pPr>
        <w:pStyle w:val="affffffb"/>
        <w:ind w:firstLineChars="0" w:firstLine="0"/>
        <w:rPr>
          <w:rFonts w:ascii="Times New Roman" w:hAnsi="Times New Roman"/>
          <w:szCs w:val="21"/>
        </w:rPr>
      </w:pPr>
      <w:r w:rsidRPr="008B7F06">
        <w:rPr>
          <w:rFonts w:ascii="Times New Roman" w:hAnsi="Times New Roman"/>
          <w:i/>
          <w:szCs w:val="21"/>
        </w:rPr>
        <w:t xml:space="preserve">y5(i) </w:t>
      </w:r>
      <w:r w:rsidRPr="008B7F06">
        <w:rPr>
          <w:rFonts w:ascii="Times New Roman" w:hAnsi="Times New Roman"/>
          <w:i/>
          <w:szCs w:val="21"/>
        </w:rPr>
        <w:tab/>
      </w:r>
      <w:r w:rsidRPr="008B7F06">
        <w:rPr>
          <w:rFonts w:ascii="Times New Roman" w:hAnsi="Times New Roman"/>
          <w:szCs w:val="21"/>
          <w:vertAlign w:val="superscript"/>
        </w:rPr>
        <w:t>235</w:t>
      </w:r>
      <w:r w:rsidRPr="008B7F06">
        <w:rPr>
          <w:rFonts w:ascii="Times New Roman" w:hAnsi="Times New Roman"/>
          <w:szCs w:val="21"/>
        </w:rPr>
        <w:t>U</w:t>
      </w:r>
      <w:r w:rsidRPr="008B7F06">
        <w:rPr>
          <w:rFonts w:ascii="Times New Roman" w:hAnsi="宋体"/>
          <w:szCs w:val="21"/>
        </w:rPr>
        <w:t>对碘同位素</w:t>
      </w:r>
      <w:r w:rsidRPr="008B7F06">
        <w:rPr>
          <w:rFonts w:ascii="Times New Roman" w:hAnsi="Times New Roman"/>
          <w:szCs w:val="21"/>
        </w:rPr>
        <w:t>i</w:t>
      </w:r>
      <w:r w:rsidRPr="008B7F06">
        <w:rPr>
          <w:rFonts w:ascii="Times New Roman" w:hAnsi="宋体"/>
          <w:szCs w:val="21"/>
        </w:rPr>
        <w:t>的裂变产额；</w:t>
      </w:r>
    </w:p>
    <w:p w14:paraId="39A9091D" w14:textId="77777777" w:rsidR="008D1EAD" w:rsidRPr="008B7F06" w:rsidRDefault="008D1EAD" w:rsidP="008B7F06">
      <w:pPr>
        <w:pStyle w:val="affffffb"/>
        <w:ind w:firstLineChars="0" w:firstLine="0"/>
        <w:rPr>
          <w:rFonts w:ascii="Times New Roman" w:hAnsi="Times New Roman"/>
          <w:szCs w:val="21"/>
        </w:rPr>
      </w:pPr>
      <w:r w:rsidRPr="008B7F06">
        <w:rPr>
          <w:rFonts w:ascii="Times New Roman" w:hAnsi="Times New Roman"/>
          <w:i/>
          <w:szCs w:val="21"/>
        </w:rPr>
        <w:t xml:space="preserve">y8(i) </w:t>
      </w:r>
      <w:r w:rsidRPr="008B7F06">
        <w:rPr>
          <w:rFonts w:ascii="Times New Roman" w:hAnsi="Times New Roman"/>
          <w:i/>
          <w:szCs w:val="21"/>
        </w:rPr>
        <w:tab/>
      </w:r>
      <w:r w:rsidRPr="008B7F06">
        <w:rPr>
          <w:rFonts w:ascii="Times New Roman" w:hAnsi="Times New Roman"/>
          <w:szCs w:val="21"/>
          <w:vertAlign w:val="superscript"/>
        </w:rPr>
        <w:t>238</w:t>
      </w:r>
      <w:r w:rsidRPr="008B7F06">
        <w:rPr>
          <w:rFonts w:ascii="Times New Roman" w:hAnsi="Times New Roman"/>
          <w:szCs w:val="21"/>
        </w:rPr>
        <w:t>U</w:t>
      </w:r>
      <w:r w:rsidRPr="008B7F06">
        <w:rPr>
          <w:rFonts w:ascii="Times New Roman" w:hAnsi="宋体"/>
          <w:szCs w:val="21"/>
        </w:rPr>
        <w:t>对碘同位素</w:t>
      </w:r>
      <w:r w:rsidRPr="008B7F06">
        <w:rPr>
          <w:rFonts w:ascii="Times New Roman" w:hAnsi="Times New Roman"/>
          <w:szCs w:val="21"/>
        </w:rPr>
        <w:t>i</w:t>
      </w:r>
      <w:r w:rsidRPr="008B7F06">
        <w:rPr>
          <w:rFonts w:ascii="Times New Roman" w:hAnsi="宋体"/>
          <w:szCs w:val="21"/>
        </w:rPr>
        <w:t>的裂变产额；</w:t>
      </w:r>
    </w:p>
    <w:p w14:paraId="24CF611F" w14:textId="77777777" w:rsidR="008D1EAD" w:rsidRPr="008B7F06" w:rsidRDefault="008D1EAD" w:rsidP="008B7F06">
      <w:pPr>
        <w:pStyle w:val="affffffb"/>
        <w:ind w:firstLineChars="0" w:firstLine="0"/>
        <w:rPr>
          <w:rFonts w:ascii="Times New Roman" w:hAnsi="Times New Roman"/>
          <w:szCs w:val="21"/>
        </w:rPr>
      </w:pPr>
      <w:r w:rsidRPr="008B7F06">
        <w:rPr>
          <w:rFonts w:ascii="Times New Roman" w:hAnsi="Times New Roman"/>
          <w:i/>
          <w:szCs w:val="21"/>
        </w:rPr>
        <w:t>y9(i)</w:t>
      </w:r>
      <w:r w:rsidRPr="008B7F06">
        <w:rPr>
          <w:rFonts w:ascii="Times New Roman" w:hAnsi="Times New Roman"/>
          <w:szCs w:val="21"/>
        </w:rPr>
        <w:tab/>
      </w:r>
      <w:r w:rsidRPr="008B7F06">
        <w:rPr>
          <w:rFonts w:ascii="Times New Roman" w:hAnsi="Times New Roman"/>
          <w:szCs w:val="21"/>
          <w:vertAlign w:val="superscript"/>
        </w:rPr>
        <w:t>239</w:t>
      </w:r>
      <w:r w:rsidRPr="008B7F06">
        <w:rPr>
          <w:rFonts w:ascii="Times New Roman" w:hAnsi="Times New Roman"/>
          <w:szCs w:val="21"/>
        </w:rPr>
        <w:t>Pu</w:t>
      </w:r>
      <w:r w:rsidRPr="008B7F06">
        <w:rPr>
          <w:rFonts w:ascii="Times New Roman" w:hAnsi="宋体"/>
          <w:szCs w:val="21"/>
        </w:rPr>
        <w:t>对碘同位素</w:t>
      </w:r>
      <w:r w:rsidRPr="008B7F06">
        <w:rPr>
          <w:rFonts w:ascii="Times New Roman" w:hAnsi="Times New Roman"/>
          <w:szCs w:val="21"/>
        </w:rPr>
        <w:t>i</w:t>
      </w:r>
      <w:r w:rsidRPr="008B7F06">
        <w:rPr>
          <w:rFonts w:ascii="Times New Roman" w:hAnsi="宋体"/>
          <w:szCs w:val="21"/>
        </w:rPr>
        <w:t>的裂变产额；</w:t>
      </w:r>
    </w:p>
    <w:p w14:paraId="42CDB5F5" w14:textId="77777777" w:rsidR="008D1EAD" w:rsidRPr="008B7F06" w:rsidRDefault="008D1EAD" w:rsidP="008B7F06">
      <w:pPr>
        <w:pStyle w:val="affffffb"/>
        <w:ind w:firstLineChars="0" w:firstLine="0"/>
        <w:rPr>
          <w:rFonts w:ascii="Times New Roman" w:hAnsi="Times New Roman"/>
          <w:szCs w:val="21"/>
        </w:rPr>
      </w:pPr>
      <w:r w:rsidRPr="008B7F06">
        <w:rPr>
          <w:rFonts w:ascii="Times New Roman" w:hAnsi="Times New Roman"/>
          <w:i/>
          <w:szCs w:val="21"/>
        </w:rPr>
        <w:t>y1(i)</w:t>
      </w:r>
      <w:r w:rsidRPr="008B7F06">
        <w:rPr>
          <w:rFonts w:ascii="Times New Roman" w:hAnsi="Times New Roman"/>
          <w:szCs w:val="21"/>
        </w:rPr>
        <w:tab/>
      </w:r>
      <w:r w:rsidRPr="008B7F06">
        <w:rPr>
          <w:rFonts w:ascii="Times New Roman" w:hAnsi="Times New Roman"/>
          <w:szCs w:val="21"/>
          <w:vertAlign w:val="superscript"/>
        </w:rPr>
        <w:t>241</w:t>
      </w:r>
      <w:r w:rsidRPr="008B7F06">
        <w:rPr>
          <w:rFonts w:ascii="Times New Roman" w:hAnsi="Times New Roman"/>
          <w:szCs w:val="21"/>
        </w:rPr>
        <w:t>Pu</w:t>
      </w:r>
      <w:r w:rsidRPr="008B7F06">
        <w:rPr>
          <w:rFonts w:ascii="Times New Roman" w:hAnsi="宋体"/>
          <w:szCs w:val="21"/>
        </w:rPr>
        <w:t>对碘同位素</w:t>
      </w:r>
      <w:r w:rsidRPr="008B7F06">
        <w:rPr>
          <w:rFonts w:ascii="Times New Roman" w:hAnsi="Times New Roman"/>
          <w:szCs w:val="21"/>
        </w:rPr>
        <w:t>i</w:t>
      </w:r>
      <w:r w:rsidRPr="008B7F06">
        <w:rPr>
          <w:rFonts w:ascii="Times New Roman" w:hAnsi="宋体"/>
          <w:szCs w:val="21"/>
        </w:rPr>
        <w:t>的裂变产额；</w:t>
      </w:r>
    </w:p>
    <w:p w14:paraId="68CA4DB8" w14:textId="77777777" w:rsidR="008D1EAD" w:rsidRPr="008B7F06" w:rsidRDefault="008D1EAD" w:rsidP="008B7F06">
      <w:pPr>
        <w:pStyle w:val="affffffb"/>
        <w:ind w:firstLineChars="0" w:firstLine="0"/>
        <w:rPr>
          <w:rFonts w:ascii="Times New Roman" w:hAnsi="Times New Roman"/>
          <w:szCs w:val="21"/>
        </w:rPr>
      </w:pPr>
      <w:r w:rsidRPr="008B7F06">
        <w:rPr>
          <w:rFonts w:ascii="Times New Roman" w:hAnsi="Times New Roman"/>
          <w:i/>
          <w:szCs w:val="21"/>
        </w:rPr>
        <w:t>Y</w:t>
      </w:r>
      <w:r w:rsidRPr="008B7F06">
        <w:rPr>
          <w:rFonts w:ascii="Times New Roman" w:hAnsi="Times New Roman"/>
          <w:i/>
          <w:szCs w:val="21"/>
          <w:vertAlign w:val="subscript"/>
        </w:rPr>
        <w:t>134</w:t>
      </w:r>
      <w:r w:rsidRPr="008B7F06">
        <w:rPr>
          <w:rFonts w:ascii="Times New Roman" w:hAnsi="Times New Roman"/>
          <w:szCs w:val="21"/>
        </w:rPr>
        <w:tab/>
      </w:r>
      <w:r w:rsidRPr="008B7F06">
        <w:rPr>
          <w:rFonts w:ascii="Times New Roman" w:hAnsi="Times New Roman"/>
          <w:szCs w:val="21"/>
        </w:rPr>
        <w:tab/>
      </w:r>
      <w:r w:rsidRPr="008B7F06">
        <w:rPr>
          <w:rFonts w:ascii="Times New Roman" w:hAnsi="宋体"/>
          <w:szCs w:val="21"/>
        </w:rPr>
        <w:t>沾污铀中</w:t>
      </w:r>
      <w:r w:rsidRPr="008B7F06">
        <w:rPr>
          <w:rFonts w:ascii="Times New Roman" w:hAnsi="Times New Roman"/>
          <w:szCs w:val="21"/>
          <w:vertAlign w:val="superscript"/>
        </w:rPr>
        <w:t>134</w:t>
      </w:r>
      <w:r w:rsidRPr="008B7F06">
        <w:rPr>
          <w:rFonts w:ascii="Times New Roman" w:hAnsi="Times New Roman"/>
          <w:szCs w:val="21"/>
        </w:rPr>
        <w:t>I</w:t>
      </w:r>
      <w:r w:rsidRPr="008B7F06">
        <w:rPr>
          <w:rFonts w:ascii="Times New Roman" w:hAnsi="宋体"/>
          <w:szCs w:val="21"/>
        </w:rPr>
        <w:t>的裂变产额；</w:t>
      </w:r>
    </w:p>
    <w:p w14:paraId="34148441" w14:textId="77777777" w:rsidR="008D1EAD" w:rsidRPr="008B7F06" w:rsidRDefault="008D1EAD" w:rsidP="008B7F06">
      <w:pPr>
        <w:pStyle w:val="affffffb"/>
        <w:ind w:firstLineChars="0" w:firstLine="0"/>
        <w:rPr>
          <w:rFonts w:ascii="Times New Roman" w:hAnsi="Times New Roman"/>
          <w:szCs w:val="21"/>
        </w:rPr>
      </w:pPr>
      <w:r w:rsidRPr="008B7F06">
        <w:rPr>
          <w:rFonts w:ascii="Times New Roman" w:hAnsi="Times New Roman"/>
          <w:i/>
          <w:szCs w:val="21"/>
        </w:rPr>
        <w:t>λ</w:t>
      </w:r>
      <w:r w:rsidRPr="008B7F06">
        <w:rPr>
          <w:rFonts w:ascii="Times New Roman" w:hAnsi="Times New Roman"/>
          <w:i/>
          <w:szCs w:val="21"/>
          <w:vertAlign w:val="subscript"/>
        </w:rPr>
        <w:t>i</w:t>
      </w:r>
      <w:r w:rsidRPr="008B7F06">
        <w:rPr>
          <w:rFonts w:ascii="Times New Roman" w:hAnsi="Times New Roman"/>
          <w:i/>
          <w:szCs w:val="21"/>
          <w:vertAlign w:val="subscript"/>
        </w:rPr>
        <w:tab/>
      </w:r>
      <w:r w:rsidRPr="008B7F06">
        <w:rPr>
          <w:rFonts w:ascii="Times New Roman" w:hAnsi="Times New Roman"/>
          <w:i/>
          <w:szCs w:val="21"/>
          <w:vertAlign w:val="subscript"/>
        </w:rPr>
        <w:tab/>
      </w:r>
      <w:r w:rsidRPr="008B7F06">
        <w:rPr>
          <w:rFonts w:ascii="Times New Roman" w:hAnsi="宋体"/>
          <w:szCs w:val="21"/>
        </w:rPr>
        <w:t>碘同位素</w:t>
      </w:r>
      <w:r w:rsidRPr="008B7F06">
        <w:rPr>
          <w:rFonts w:ascii="Times New Roman" w:hAnsi="Times New Roman"/>
          <w:szCs w:val="21"/>
        </w:rPr>
        <w:t>i</w:t>
      </w:r>
      <w:r w:rsidRPr="008B7F06">
        <w:rPr>
          <w:rFonts w:ascii="Times New Roman" w:hAnsi="宋体"/>
          <w:szCs w:val="21"/>
        </w:rPr>
        <w:t>的衰变常数，</w:t>
      </w:r>
      <w:r w:rsidRPr="008B7F06">
        <w:rPr>
          <w:rFonts w:ascii="Times New Roman" w:hAnsi="Times New Roman"/>
          <w:szCs w:val="21"/>
        </w:rPr>
        <w:t>s</w:t>
      </w:r>
      <w:r w:rsidRPr="008B7F06">
        <w:rPr>
          <w:rFonts w:ascii="Times New Roman" w:hAnsi="Times New Roman"/>
          <w:szCs w:val="21"/>
          <w:vertAlign w:val="superscript"/>
        </w:rPr>
        <w:t>-1</w:t>
      </w:r>
      <w:r w:rsidRPr="008B7F06">
        <w:rPr>
          <w:rFonts w:ascii="Times New Roman" w:hAnsi="宋体"/>
          <w:szCs w:val="21"/>
        </w:rPr>
        <w:t>；</w:t>
      </w:r>
    </w:p>
    <w:p w14:paraId="1222877C" w14:textId="77777777" w:rsidR="008D1EAD" w:rsidRPr="008B7F06" w:rsidRDefault="008D1EAD" w:rsidP="008B7F06">
      <w:pPr>
        <w:pStyle w:val="affffffb"/>
        <w:ind w:firstLineChars="0" w:firstLine="0"/>
        <w:rPr>
          <w:rFonts w:ascii="Times New Roman" w:hAnsi="Times New Roman"/>
          <w:szCs w:val="21"/>
        </w:rPr>
      </w:pPr>
      <w:r w:rsidRPr="008B7F06">
        <w:rPr>
          <w:rFonts w:ascii="Times New Roman" w:hAnsi="Times New Roman"/>
          <w:i/>
          <w:szCs w:val="21"/>
        </w:rPr>
        <w:t>B</w:t>
      </w:r>
      <w:r w:rsidRPr="008B7F06">
        <w:rPr>
          <w:rFonts w:ascii="Times New Roman" w:hAnsi="Times New Roman"/>
          <w:szCs w:val="21"/>
        </w:rPr>
        <w:tab/>
      </w:r>
      <w:r w:rsidRPr="008B7F06">
        <w:rPr>
          <w:rFonts w:ascii="Times New Roman" w:hAnsi="Times New Roman"/>
          <w:szCs w:val="21"/>
        </w:rPr>
        <w:tab/>
      </w:r>
      <w:r w:rsidRPr="008B7F06">
        <w:rPr>
          <w:rFonts w:ascii="Times New Roman" w:hAnsi="宋体"/>
          <w:szCs w:val="21"/>
        </w:rPr>
        <w:t>反应堆冷却剂净化系统对碘同位素的去除率，</w:t>
      </w:r>
      <w:r w:rsidRPr="008B7F06">
        <w:rPr>
          <w:rFonts w:ascii="Times New Roman" w:hAnsi="Times New Roman"/>
          <w:szCs w:val="21"/>
        </w:rPr>
        <w:t>s</w:t>
      </w:r>
      <w:r w:rsidRPr="008B7F06">
        <w:rPr>
          <w:rFonts w:ascii="Times New Roman" w:hAnsi="Times New Roman"/>
          <w:szCs w:val="21"/>
          <w:vertAlign w:val="superscript"/>
        </w:rPr>
        <w:t>-1</w:t>
      </w:r>
      <w:r w:rsidRPr="008B7F06">
        <w:rPr>
          <w:rFonts w:ascii="Times New Roman" w:hAnsi="宋体"/>
          <w:szCs w:val="21"/>
        </w:rPr>
        <w:t>；</w:t>
      </w:r>
    </w:p>
    <w:p w14:paraId="51B459AA" w14:textId="77777777" w:rsidR="008D1EAD" w:rsidRPr="008B7F06" w:rsidRDefault="008D1EAD" w:rsidP="008B7F06">
      <w:pPr>
        <w:rPr>
          <w:szCs w:val="21"/>
        </w:rPr>
      </w:pPr>
      <w:r w:rsidRPr="008B7F06">
        <w:rPr>
          <w:i/>
          <w:szCs w:val="21"/>
        </w:rPr>
        <w:t>A</w:t>
      </w:r>
      <w:r w:rsidRPr="008B7F06">
        <w:rPr>
          <w:i/>
          <w:szCs w:val="21"/>
          <w:vertAlign w:val="subscript"/>
        </w:rPr>
        <w:t>134</w:t>
      </w:r>
      <w:r w:rsidRPr="008B7F06">
        <w:rPr>
          <w:i/>
          <w:szCs w:val="21"/>
        </w:rPr>
        <w:t>(obs)</w:t>
      </w:r>
      <w:r w:rsidRPr="008B7F06">
        <w:rPr>
          <w:rFonts w:hAnsi="宋体"/>
          <w:szCs w:val="21"/>
        </w:rPr>
        <w:t>反应堆冷却剂中</w:t>
      </w:r>
      <w:r w:rsidRPr="008B7F06">
        <w:rPr>
          <w:szCs w:val="21"/>
          <w:vertAlign w:val="superscript"/>
        </w:rPr>
        <w:t>134</w:t>
      </w:r>
      <w:r w:rsidRPr="008B7F06">
        <w:rPr>
          <w:szCs w:val="21"/>
        </w:rPr>
        <w:t>I</w:t>
      </w:r>
      <w:r w:rsidRPr="008B7F06">
        <w:rPr>
          <w:rFonts w:hAnsi="宋体"/>
          <w:szCs w:val="21"/>
        </w:rPr>
        <w:t>活度浓度的测量值，</w:t>
      </w:r>
      <w:r w:rsidRPr="008B7F06">
        <w:rPr>
          <w:szCs w:val="21"/>
        </w:rPr>
        <w:t>Bq/g</w:t>
      </w:r>
      <w:r w:rsidRPr="008B7F06">
        <w:rPr>
          <w:rFonts w:hAnsi="宋体"/>
          <w:szCs w:val="21"/>
        </w:rPr>
        <w:t>。</w:t>
      </w:r>
    </w:p>
    <w:p w14:paraId="0EE0C2C0" w14:textId="77777777" w:rsidR="00480EE2" w:rsidRPr="008D1EAD" w:rsidRDefault="00480EE2" w:rsidP="00480EE2">
      <w:pPr>
        <w:pStyle w:val="aff6"/>
      </w:pPr>
    </w:p>
    <w:p w14:paraId="5F9BFA1E" w14:textId="77777777" w:rsidR="008D1EAD" w:rsidRDefault="008D1EAD" w:rsidP="008D1EAD">
      <w:pPr>
        <w:pStyle w:val="aff6"/>
      </w:pPr>
    </w:p>
    <w:p w14:paraId="7DD73DD7" w14:textId="77777777" w:rsidR="008D1EAD" w:rsidRPr="00480EE2" w:rsidRDefault="008D1EAD" w:rsidP="008D1EAD">
      <w:pPr>
        <w:pStyle w:val="aa"/>
      </w:pPr>
    </w:p>
    <w:p w14:paraId="456C655B" w14:textId="77777777" w:rsidR="008D1EAD" w:rsidRDefault="008D1EAD" w:rsidP="008D1EAD">
      <w:pPr>
        <w:pStyle w:val="af5"/>
      </w:pPr>
    </w:p>
    <w:p w14:paraId="6A791E76" w14:textId="77777777" w:rsidR="008D1EAD" w:rsidRDefault="008D1EAD" w:rsidP="008D1EAD">
      <w:pPr>
        <w:pStyle w:val="af8"/>
      </w:pPr>
      <w:r>
        <w:br/>
      </w:r>
      <w:bookmarkStart w:id="74" w:name="_Toc203586313"/>
      <w:bookmarkStart w:id="75" w:name="_Toc203586564"/>
      <w:r>
        <w:rPr>
          <w:rFonts w:hint="eastAsia"/>
        </w:rPr>
        <w:t>（资料性附录）</w:t>
      </w:r>
      <w:r>
        <w:br/>
      </w:r>
      <w:r>
        <w:rPr>
          <w:rFonts w:hint="eastAsia"/>
        </w:rPr>
        <w:t>启堆、停堆和功率运行下的测量条件</w:t>
      </w:r>
      <w:bookmarkEnd w:id="74"/>
      <w:bookmarkEnd w:id="75"/>
    </w:p>
    <w:p w14:paraId="43927CDE" w14:textId="77777777" w:rsidR="008D1EAD" w:rsidRDefault="008D1EAD" w:rsidP="008B7F06">
      <w:pPr>
        <w:pStyle w:val="af9"/>
        <w:spacing w:before="312" w:after="312"/>
      </w:pPr>
      <w:bookmarkStart w:id="76" w:name="_Toc166483669"/>
      <w:bookmarkStart w:id="77" w:name="_Toc203586314"/>
      <w:r w:rsidRPr="00967A09">
        <w:rPr>
          <w:rFonts w:hint="eastAsia"/>
        </w:rPr>
        <w:t>启堆条件下的测量应满足如下条件</w:t>
      </w:r>
      <w:bookmarkEnd w:id="76"/>
      <w:bookmarkEnd w:id="77"/>
    </w:p>
    <w:p w14:paraId="65CD2EFB" w14:textId="77777777" w:rsidR="008B7F06" w:rsidRPr="008B7F06" w:rsidRDefault="008D1EAD" w:rsidP="008B7F06">
      <w:pPr>
        <w:pStyle w:val="afa"/>
        <w:spacing w:beforeLines="0" w:before="0" w:afterLines="0" w:after="0"/>
        <w:rPr>
          <w:rFonts w:ascii="Times New Roman" w:eastAsia="宋体"/>
        </w:rPr>
      </w:pPr>
      <w:r w:rsidRPr="008B7F06">
        <w:rPr>
          <w:rFonts w:ascii="Times New Roman" w:eastAsia="宋体" w:hAnsi="宋体"/>
        </w:rPr>
        <w:t>每</w:t>
      </w:r>
      <w:r w:rsidRPr="008B7F06">
        <w:rPr>
          <w:rFonts w:ascii="Times New Roman" w:eastAsia="宋体"/>
        </w:rPr>
        <w:t>3-4</w:t>
      </w:r>
      <w:r w:rsidRPr="008B7F06">
        <w:rPr>
          <w:rFonts w:ascii="Times New Roman" w:eastAsia="宋体" w:hAnsi="宋体"/>
        </w:rPr>
        <w:t>小时监测一次。</w:t>
      </w:r>
    </w:p>
    <w:p w14:paraId="0B904753" w14:textId="77777777" w:rsidR="008B7F06" w:rsidRPr="008B7F06" w:rsidRDefault="008D1EAD" w:rsidP="008B7F06">
      <w:pPr>
        <w:pStyle w:val="afa"/>
        <w:spacing w:beforeLines="0" w:before="0" w:afterLines="0" w:after="0"/>
        <w:rPr>
          <w:rFonts w:ascii="Times New Roman" w:eastAsia="宋体"/>
        </w:rPr>
      </w:pPr>
      <w:r w:rsidRPr="008B7F06">
        <w:rPr>
          <w:rFonts w:ascii="Times New Roman" w:eastAsia="宋体" w:hAnsi="宋体"/>
        </w:rPr>
        <w:t>在零功率时开始。</w:t>
      </w:r>
    </w:p>
    <w:p w14:paraId="390D0375" w14:textId="77777777" w:rsidR="008B7F06" w:rsidRPr="008B7F06" w:rsidRDefault="008D1EAD" w:rsidP="008B7F06">
      <w:pPr>
        <w:pStyle w:val="afa"/>
        <w:spacing w:beforeLines="0" w:before="0" w:afterLines="0" w:after="0"/>
        <w:rPr>
          <w:rFonts w:ascii="Times New Roman" w:eastAsia="宋体"/>
        </w:rPr>
      </w:pPr>
      <w:r w:rsidRPr="008B7F06">
        <w:rPr>
          <w:rFonts w:ascii="Times New Roman" w:eastAsia="宋体" w:hAnsi="宋体"/>
        </w:rPr>
        <w:t>在功率逐步上升期间持续。</w:t>
      </w:r>
    </w:p>
    <w:p w14:paraId="434A8435" w14:textId="77777777" w:rsidR="008D1EAD" w:rsidRPr="008B7F06" w:rsidRDefault="008D1EAD" w:rsidP="008B7F06">
      <w:pPr>
        <w:pStyle w:val="afa"/>
        <w:spacing w:beforeLines="0" w:before="0" w:afterLines="0" w:after="0"/>
        <w:rPr>
          <w:rFonts w:ascii="Times New Roman" w:eastAsia="宋体"/>
        </w:rPr>
      </w:pPr>
      <w:r w:rsidRPr="008B7F06">
        <w:rPr>
          <w:rFonts w:ascii="Times New Roman" w:eastAsia="宋体" w:hAnsi="宋体"/>
        </w:rPr>
        <w:t>直到持续满功率运行</w:t>
      </w:r>
      <w:r w:rsidRPr="008B7F06">
        <w:rPr>
          <w:rFonts w:ascii="Times New Roman" w:eastAsia="宋体"/>
        </w:rPr>
        <w:t>24</w:t>
      </w:r>
      <w:r w:rsidRPr="008B7F06">
        <w:rPr>
          <w:rFonts w:ascii="Times New Roman" w:eastAsia="宋体" w:hAnsi="宋体"/>
        </w:rPr>
        <w:t>小时后。</w:t>
      </w:r>
    </w:p>
    <w:p w14:paraId="1CBEC3E4" w14:textId="77777777" w:rsidR="008D1EAD" w:rsidRDefault="008D1EAD" w:rsidP="008B7F06">
      <w:pPr>
        <w:pStyle w:val="af9"/>
        <w:spacing w:before="312" w:after="312"/>
      </w:pPr>
      <w:bookmarkStart w:id="78" w:name="_Toc166483670"/>
      <w:bookmarkStart w:id="79" w:name="_Toc203586315"/>
      <w:r>
        <w:rPr>
          <w:rFonts w:hint="eastAsia"/>
        </w:rPr>
        <w:t>停堆条件下的测量应满足如下条件：</w:t>
      </w:r>
      <w:bookmarkEnd w:id="78"/>
      <w:bookmarkEnd w:id="79"/>
    </w:p>
    <w:p w14:paraId="5D6DC51D" w14:textId="77777777" w:rsidR="008B7F06" w:rsidRPr="008B7F06" w:rsidRDefault="008D1EAD" w:rsidP="008B7F06">
      <w:pPr>
        <w:pStyle w:val="afa"/>
        <w:spacing w:beforeLines="0" w:before="0" w:afterLines="0" w:after="0"/>
        <w:rPr>
          <w:rFonts w:ascii="Times New Roman" w:eastAsia="宋体"/>
        </w:rPr>
      </w:pPr>
      <w:r w:rsidRPr="008B7F06">
        <w:rPr>
          <w:rFonts w:ascii="Times New Roman" w:eastAsia="宋体" w:hAnsi="宋体"/>
        </w:rPr>
        <w:t>对于碘和铯同位素，测量频率</w:t>
      </w:r>
      <w:r w:rsidRPr="008B7F06">
        <w:rPr>
          <w:rFonts w:ascii="Times New Roman" w:eastAsia="宋体"/>
        </w:rPr>
        <w:t>3-4</w:t>
      </w:r>
      <w:r w:rsidRPr="008B7F06">
        <w:rPr>
          <w:rFonts w:ascii="Times New Roman" w:eastAsia="宋体" w:hAnsi="宋体"/>
        </w:rPr>
        <w:t>小时。</w:t>
      </w:r>
    </w:p>
    <w:p w14:paraId="572FC7B8" w14:textId="77777777" w:rsidR="008B7F06" w:rsidRPr="008B7F06" w:rsidRDefault="008D1EAD" w:rsidP="008B7F06">
      <w:pPr>
        <w:pStyle w:val="afa"/>
        <w:spacing w:beforeLines="0" w:before="0" w:afterLines="0" w:after="0"/>
        <w:rPr>
          <w:rFonts w:ascii="Times New Roman" w:eastAsia="宋体"/>
        </w:rPr>
      </w:pPr>
      <w:r w:rsidRPr="008B7F06">
        <w:rPr>
          <w:rFonts w:ascii="Times New Roman" w:eastAsia="宋体" w:hAnsi="宋体"/>
        </w:rPr>
        <w:t>对于氙，测量频率为</w:t>
      </w:r>
      <w:r w:rsidRPr="008B7F06">
        <w:rPr>
          <w:rFonts w:ascii="Times New Roman" w:eastAsia="宋体"/>
        </w:rPr>
        <w:t>8</w:t>
      </w:r>
      <w:r w:rsidRPr="008B7F06">
        <w:rPr>
          <w:rFonts w:ascii="Times New Roman" w:eastAsia="宋体" w:hAnsi="宋体"/>
        </w:rPr>
        <w:t>小时。</w:t>
      </w:r>
    </w:p>
    <w:p w14:paraId="5F0DC40B" w14:textId="77777777" w:rsidR="008B7F06" w:rsidRPr="008B7F06" w:rsidRDefault="008D1EAD" w:rsidP="008B7F06">
      <w:pPr>
        <w:pStyle w:val="afa"/>
        <w:spacing w:beforeLines="0" w:before="0" w:afterLines="0" w:after="0"/>
        <w:rPr>
          <w:rFonts w:ascii="Times New Roman" w:eastAsia="宋体"/>
        </w:rPr>
      </w:pPr>
      <w:r w:rsidRPr="008B7F06">
        <w:rPr>
          <w:rFonts w:ascii="Times New Roman" w:eastAsia="宋体" w:hAnsi="宋体"/>
        </w:rPr>
        <w:t>尽可能快的开始监测。</w:t>
      </w:r>
    </w:p>
    <w:p w14:paraId="2E26D0E9" w14:textId="77777777" w:rsidR="008B7F06" w:rsidRPr="008B7F06" w:rsidRDefault="008D1EAD" w:rsidP="008B7F06">
      <w:pPr>
        <w:pStyle w:val="afa"/>
        <w:spacing w:beforeLines="0" w:before="0" w:afterLines="0" w:after="0"/>
        <w:rPr>
          <w:rFonts w:ascii="Times New Roman" w:eastAsia="宋体"/>
        </w:rPr>
      </w:pPr>
      <w:r w:rsidRPr="008B7F06">
        <w:rPr>
          <w:rFonts w:ascii="Times New Roman" w:eastAsia="宋体" w:hAnsi="宋体"/>
        </w:rPr>
        <w:t>对于碘和铯，持续到零功率后</w:t>
      </w:r>
      <w:r w:rsidRPr="008B7F06">
        <w:rPr>
          <w:rFonts w:ascii="Times New Roman" w:eastAsia="宋体"/>
        </w:rPr>
        <w:t>24</w:t>
      </w:r>
      <w:r w:rsidRPr="008B7F06">
        <w:rPr>
          <w:rFonts w:ascii="Times New Roman" w:eastAsia="宋体" w:hAnsi="宋体"/>
        </w:rPr>
        <w:t>小时。</w:t>
      </w:r>
    </w:p>
    <w:p w14:paraId="2229383D" w14:textId="77777777" w:rsidR="008B7F06" w:rsidRPr="008B7F06" w:rsidRDefault="008D1EAD" w:rsidP="008B7F06">
      <w:pPr>
        <w:pStyle w:val="afa"/>
        <w:spacing w:beforeLines="0" w:before="0" w:afterLines="0" w:after="0"/>
        <w:rPr>
          <w:rFonts w:ascii="Times New Roman" w:eastAsia="宋体"/>
        </w:rPr>
      </w:pPr>
      <w:r w:rsidRPr="008B7F06">
        <w:rPr>
          <w:rFonts w:ascii="Times New Roman" w:eastAsia="宋体" w:hAnsi="宋体"/>
        </w:rPr>
        <w:t>铯和碘的数据应该衰变至少</w:t>
      </w:r>
      <w:r w:rsidRPr="008B7F06">
        <w:rPr>
          <w:rFonts w:ascii="Times New Roman" w:eastAsia="宋体"/>
        </w:rPr>
        <w:t>1</w:t>
      </w:r>
      <w:r w:rsidRPr="008B7F06">
        <w:rPr>
          <w:rFonts w:ascii="Times New Roman" w:eastAsia="宋体" w:hAnsi="宋体"/>
        </w:rPr>
        <w:t>天。</w:t>
      </w:r>
    </w:p>
    <w:p w14:paraId="225F3B7A" w14:textId="77777777" w:rsidR="008B7F06" w:rsidRPr="008B7F06" w:rsidRDefault="008D1EAD" w:rsidP="008B7F06">
      <w:pPr>
        <w:pStyle w:val="afa"/>
        <w:spacing w:beforeLines="0" w:before="0" w:afterLines="0" w:after="0"/>
        <w:rPr>
          <w:rFonts w:ascii="Times New Roman" w:eastAsia="宋体"/>
        </w:rPr>
      </w:pPr>
      <w:r w:rsidRPr="008B7F06">
        <w:rPr>
          <w:rFonts w:ascii="Times New Roman" w:eastAsia="宋体" w:hAnsi="宋体"/>
        </w:rPr>
        <w:t>在冷停堆和寿期末停堆期间，氙测量应该持续到降压结束。</w:t>
      </w:r>
    </w:p>
    <w:p w14:paraId="3A797D74" w14:textId="77777777" w:rsidR="008D1EAD" w:rsidRPr="008B7F06" w:rsidRDefault="008D1EAD" w:rsidP="008B7F06">
      <w:pPr>
        <w:pStyle w:val="afa"/>
        <w:spacing w:beforeLines="0" w:before="0" w:afterLines="0" w:after="0"/>
        <w:rPr>
          <w:rFonts w:ascii="Times New Roman" w:eastAsia="宋体"/>
        </w:rPr>
      </w:pPr>
      <w:r w:rsidRPr="008B7F06">
        <w:rPr>
          <w:rFonts w:ascii="Times New Roman" w:eastAsia="宋体" w:hAnsi="宋体"/>
        </w:rPr>
        <w:t>需要给出系统压力和温度。</w:t>
      </w:r>
    </w:p>
    <w:p w14:paraId="61CEA594" w14:textId="77777777" w:rsidR="008D1EAD" w:rsidRDefault="008D1EAD" w:rsidP="008B7F06">
      <w:pPr>
        <w:pStyle w:val="af9"/>
        <w:spacing w:before="312" w:after="312"/>
      </w:pPr>
      <w:bookmarkStart w:id="80" w:name="_Toc166483671"/>
      <w:bookmarkStart w:id="81" w:name="_Toc203586316"/>
      <w:r>
        <w:rPr>
          <w:rFonts w:hint="eastAsia"/>
        </w:rPr>
        <w:t>在功率运行条件下的测量应满足如下条件：</w:t>
      </w:r>
      <w:bookmarkEnd w:id="80"/>
      <w:bookmarkEnd w:id="81"/>
    </w:p>
    <w:p w14:paraId="4FB301D2" w14:textId="77777777" w:rsidR="008B7F06" w:rsidRPr="008B7F06" w:rsidRDefault="008D1EAD" w:rsidP="008B7F06">
      <w:pPr>
        <w:pStyle w:val="afa"/>
        <w:wordWrap/>
        <w:spacing w:beforeLines="0" w:before="0" w:afterLines="0" w:after="0"/>
        <w:rPr>
          <w:rFonts w:ascii="Times New Roman" w:eastAsia="宋体"/>
        </w:rPr>
      </w:pPr>
      <w:r w:rsidRPr="008B7F06">
        <w:rPr>
          <w:rFonts w:ascii="Times New Roman" w:eastAsia="宋体" w:hAnsi="宋体"/>
        </w:rPr>
        <w:t>在满功率最初的</w:t>
      </w:r>
      <w:r w:rsidRPr="008B7F06">
        <w:rPr>
          <w:rFonts w:ascii="Times New Roman" w:eastAsia="宋体"/>
        </w:rPr>
        <w:t>4</w:t>
      </w:r>
      <w:r w:rsidRPr="008B7F06">
        <w:rPr>
          <w:rFonts w:ascii="Times New Roman" w:eastAsia="宋体" w:hAnsi="宋体"/>
        </w:rPr>
        <w:t>周，应每天测量一次碘，每两天测量一次惰性气体和总活度，每</w:t>
      </w:r>
      <w:r w:rsidRPr="008B7F06">
        <w:rPr>
          <w:rFonts w:ascii="Times New Roman" w:eastAsia="宋体"/>
        </w:rPr>
        <w:t>7</w:t>
      </w:r>
      <w:r w:rsidRPr="008B7F06">
        <w:rPr>
          <w:rFonts w:ascii="Times New Roman" w:eastAsia="宋体" w:hAnsi="宋体"/>
        </w:rPr>
        <w:t>天测量一次铯和除盐床效率。</w:t>
      </w:r>
    </w:p>
    <w:p w14:paraId="2159B413" w14:textId="77777777" w:rsidR="008B7F06" w:rsidRPr="008B7F06" w:rsidRDefault="008D1EAD" w:rsidP="008B7F06">
      <w:pPr>
        <w:pStyle w:val="afa"/>
        <w:wordWrap/>
        <w:spacing w:beforeLines="0" w:before="0" w:afterLines="0" w:after="0"/>
        <w:rPr>
          <w:rFonts w:ascii="Times New Roman" w:eastAsia="宋体"/>
        </w:rPr>
      </w:pPr>
      <w:r w:rsidRPr="008B7F06">
        <w:rPr>
          <w:rFonts w:ascii="Times New Roman" w:eastAsia="宋体" w:hAnsi="宋体"/>
        </w:rPr>
        <w:t>在满功率运行后</w:t>
      </w:r>
      <w:r w:rsidRPr="008B7F06">
        <w:rPr>
          <w:rFonts w:ascii="Times New Roman" w:eastAsia="宋体"/>
        </w:rPr>
        <w:t>4</w:t>
      </w:r>
      <w:r w:rsidRPr="008B7F06">
        <w:rPr>
          <w:rFonts w:ascii="Times New Roman" w:eastAsia="宋体" w:hAnsi="宋体"/>
        </w:rPr>
        <w:t>周的平衡状态，每</w:t>
      </w:r>
      <w:r w:rsidRPr="008B7F06">
        <w:rPr>
          <w:rFonts w:ascii="Times New Roman" w:eastAsia="宋体"/>
        </w:rPr>
        <w:t>3</w:t>
      </w:r>
      <w:r w:rsidRPr="008B7F06">
        <w:rPr>
          <w:rFonts w:ascii="Times New Roman" w:eastAsia="宋体" w:hAnsi="宋体"/>
        </w:rPr>
        <w:t>天测量一次碘、惰性气体、总活度和树脂床效率；每</w:t>
      </w:r>
      <w:r w:rsidRPr="008B7F06">
        <w:rPr>
          <w:rFonts w:ascii="Times New Roman" w:eastAsia="宋体"/>
        </w:rPr>
        <w:t>7</w:t>
      </w:r>
      <w:r w:rsidRPr="008B7F06">
        <w:rPr>
          <w:rFonts w:ascii="Times New Roman" w:eastAsia="宋体" w:hAnsi="宋体"/>
        </w:rPr>
        <w:t>天测量一次铯。</w:t>
      </w:r>
    </w:p>
    <w:p w14:paraId="095E0E21" w14:textId="77777777" w:rsidR="008D1EAD" w:rsidRPr="008B7F06" w:rsidRDefault="008D1EAD" w:rsidP="008B7F06">
      <w:pPr>
        <w:pStyle w:val="afa"/>
        <w:wordWrap/>
        <w:spacing w:beforeLines="0" w:before="0" w:afterLines="0" w:after="0"/>
        <w:rPr>
          <w:rFonts w:ascii="Times New Roman" w:eastAsia="宋体"/>
        </w:rPr>
      </w:pPr>
      <w:r w:rsidRPr="008B7F06">
        <w:rPr>
          <w:rFonts w:ascii="Times New Roman" w:eastAsia="宋体" w:hAnsi="宋体"/>
        </w:rPr>
        <w:t>当</w:t>
      </w:r>
      <w:r w:rsidRPr="008B7F06">
        <w:rPr>
          <w:rFonts w:ascii="Times New Roman" w:eastAsia="宋体"/>
          <w:vertAlign w:val="superscript"/>
        </w:rPr>
        <w:t>131</w:t>
      </w:r>
      <w:r w:rsidRPr="008B7F06">
        <w:rPr>
          <w:rFonts w:ascii="Times New Roman" w:eastAsia="宋体"/>
        </w:rPr>
        <w:t>I</w:t>
      </w:r>
      <w:r w:rsidRPr="008B7F06">
        <w:rPr>
          <w:rFonts w:ascii="Times New Roman" w:eastAsia="宋体" w:hAnsi="宋体"/>
        </w:rPr>
        <w:t>活度浓度在稳定值的</w:t>
      </w:r>
      <w:r w:rsidRPr="008B7F06">
        <w:rPr>
          <w:rFonts w:ascii="Times New Roman" w:eastAsia="宋体"/>
        </w:rPr>
        <w:t>±25%</w:t>
      </w:r>
      <w:r w:rsidRPr="008B7F06">
        <w:rPr>
          <w:rFonts w:ascii="Times New Roman" w:eastAsia="宋体" w:hAnsi="宋体"/>
        </w:rPr>
        <w:t>以内时，</w:t>
      </w:r>
      <w:r w:rsidR="00A9177B">
        <w:rPr>
          <w:rFonts w:ascii="Times New Roman" w:eastAsia="宋体" w:hint="eastAsia"/>
        </w:rPr>
        <w:t>C.3.1</w:t>
      </w:r>
      <w:r w:rsidRPr="008B7F06">
        <w:rPr>
          <w:rFonts w:ascii="Times New Roman" w:eastAsia="宋体" w:hAnsi="宋体"/>
        </w:rPr>
        <w:t>和</w:t>
      </w:r>
      <w:r w:rsidR="00A9177B">
        <w:rPr>
          <w:rFonts w:ascii="Times New Roman" w:eastAsia="宋体" w:hint="eastAsia"/>
        </w:rPr>
        <w:t>C.3.2</w:t>
      </w:r>
      <w:r w:rsidRPr="008B7F06">
        <w:rPr>
          <w:rFonts w:ascii="Times New Roman" w:eastAsia="宋体" w:hAnsi="宋体"/>
        </w:rPr>
        <w:t>测量一直持续。当</w:t>
      </w:r>
      <w:r w:rsidRPr="008B7F06">
        <w:rPr>
          <w:rFonts w:ascii="Times New Roman" w:eastAsia="宋体"/>
          <w:vertAlign w:val="superscript"/>
        </w:rPr>
        <w:t>131</w:t>
      </w:r>
      <w:r w:rsidRPr="008B7F06">
        <w:rPr>
          <w:rFonts w:ascii="Times New Roman" w:eastAsia="宋体"/>
        </w:rPr>
        <w:t>I</w:t>
      </w:r>
      <w:r w:rsidRPr="008B7F06">
        <w:rPr>
          <w:rFonts w:ascii="Times New Roman" w:eastAsia="宋体" w:hAnsi="宋体"/>
        </w:rPr>
        <w:t>活度浓度增加到大于稳定值</w:t>
      </w:r>
      <w:r w:rsidRPr="008B7F06">
        <w:rPr>
          <w:rFonts w:ascii="Times New Roman" w:eastAsia="宋体"/>
        </w:rPr>
        <w:t>25%</w:t>
      </w:r>
      <w:r w:rsidRPr="008B7F06">
        <w:rPr>
          <w:rFonts w:ascii="Times New Roman" w:eastAsia="宋体" w:hAnsi="宋体"/>
        </w:rPr>
        <w:t>时，取样频率与满功率运行最初</w:t>
      </w:r>
      <w:r w:rsidRPr="008B7F06">
        <w:rPr>
          <w:rFonts w:ascii="Times New Roman" w:eastAsia="宋体"/>
        </w:rPr>
        <w:t>4</w:t>
      </w:r>
      <w:r w:rsidRPr="008B7F06">
        <w:rPr>
          <w:rFonts w:ascii="Times New Roman" w:eastAsia="宋体" w:hAnsi="宋体"/>
        </w:rPr>
        <w:t>周相同。</w:t>
      </w:r>
    </w:p>
    <w:sectPr w:rsidR="008D1EAD" w:rsidRPr="008B7F06" w:rsidSect="00480EE2">
      <w:pgSz w:w="11906" w:h="16838" w:code="9"/>
      <w:pgMar w:top="567" w:right="1134" w:bottom="1134" w:left="1417"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9577D" w14:textId="77777777" w:rsidR="000D1698" w:rsidRDefault="000D1698">
      <w:r>
        <w:separator/>
      </w:r>
    </w:p>
  </w:endnote>
  <w:endnote w:type="continuationSeparator" w:id="0">
    <w:p w14:paraId="414796A7" w14:textId="77777777" w:rsidR="000D1698" w:rsidRDefault="000D1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0BA3D" w14:textId="77777777" w:rsidR="00A9177B" w:rsidRPr="00480EE2" w:rsidRDefault="00A9177B" w:rsidP="00480EE2">
    <w:pPr>
      <w:pStyle w:val="afff2"/>
    </w:pPr>
    <w:r>
      <w:fldChar w:fldCharType="begin"/>
    </w:r>
    <w:r>
      <w:instrText xml:space="preserve"> PAGE  \* MERGEFORMAT </w:instrText>
    </w:r>
    <w:r>
      <w:fldChar w:fldCharType="separate"/>
    </w:r>
    <w:r w:rsidR="006B3E27">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A5B0C" w14:textId="77777777" w:rsidR="00A9177B" w:rsidRDefault="00A9177B" w:rsidP="00480EE2">
    <w:pPr>
      <w:pStyle w:val="aff7"/>
    </w:pPr>
    <w:r>
      <w:fldChar w:fldCharType="begin"/>
    </w:r>
    <w:r>
      <w:instrText xml:space="preserve"> PAGE  \* MERGEFORMAT </w:instrText>
    </w:r>
    <w:r>
      <w:fldChar w:fldCharType="separate"/>
    </w:r>
    <w:r w:rsidR="006B3E27">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CA127" w14:textId="77777777" w:rsidR="000D1698" w:rsidRDefault="000D1698">
      <w:r>
        <w:separator/>
      </w:r>
    </w:p>
  </w:footnote>
  <w:footnote w:type="continuationSeparator" w:id="0">
    <w:p w14:paraId="26129631" w14:textId="77777777" w:rsidR="000D1698" w:rsidRDefault="000D1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B21A0" w14:textId="77777777" w:rsidR="00A9177B" w:rsidRDefault="00A9177B" w:rsidP="00480EE2">
    <w:pPr>
      <w:pStyle w:val="afff3"/>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2C36A" w14:textId="77777777" w:rsidR="00A9177B" w:rsidRDefault="00A9177B" w:rsidP="00480EE2">
    <w:pPr>
      <w:pStyle w:val="aff8"/>
    </w:pPr>
    <w:r>
      <w:rPr>
        <w:rFonts w:hint="eastAsia"/>
      </w:rPr>
      <w:t>T</w:t>
    </w:r>
    <w:r>
      <w:t>/</w:t>
    </w:r>
    <w:r>
      <w:rPr>
        <w:rFonts w:hint="eastAsia"/>
      </w:rPr>
      <w:t>CNEA</w:t>
    </w:r>
    <w:r>
      <w:t xml:space="preserve">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5F67"/>
    <w:multiLevelType w:val="hybridMultilevel"/>
    <w:tmpl w:val="D646CB34"/>
    <w:lvl w:ilvl="0" w:tplc="20DAA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 w15:restartNumberingAfterBreak="0">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 w15:restartNumberingAfterBreak="0">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5" w15:restartNumberingAfterBreak="0">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6" w15:restartNumberingAfterBreak="0">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15:restartNumberingAfterBreak="0">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8" w15:restartNumberingAfterBreak="0">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9" w15:restartNumberingAfterBreak="0">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0" w15:restartNumberingAfterBreak="0">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1" w15:restartNumberingAfterBreak="0">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2" w15:restartNumberingAfterBreak="0">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3" w15:restartNumberingAfterBreak="0">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4" w15:restartNumberingAfterBreak="0">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17" w15:restartNumberingAfterBreak="0">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8" w15:restartNumberingAfterBreak="0">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Times New Roman" w:eastAsia="黑体"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1"/>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2" w15:restartNumberingAfterBreak="0">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3" w15:restartNumberingAfterBreak="0">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num w:numId="1" w16cid:durableId="1635912722">
    <w:abstractNumId w:val="3"/>
  </w:num>
  <w:num w:numId="2" w16cid:durableId="691079338">
    <w:abstractNumId w:val="22"/>
  </w:num>
  <w:num w:numId="3" w16cid:durableId="1844053943">
    <w:abstractNumId w:val="1"/>
  </w:num>
  <w:num w:numId="4" w16cid:durableId="16319035">
    <w:abstractNumId w:val="8"/>
  </w:num>
  <w:num w:numId="5" w16cid:durableId="62946259">
    <w:abstractNumId w:val="5"/>
  </w:num>
  <w:num w:numId="6" w16cid:durableId="393041689">
    <w:abstractNumId w:val="12"/>
  </w:num>
  <w:num w:numId="7" w16cid:durableId="1414014597">
    <w:abstractNumId w:val="17"/>
  </w:num>
  <w:num w:numId="8" w16cid:durableId="1758742569">
    <w:abstractNumId w:val="7"/>
  </w:num>
  <w:num w:numId="9" w16cid:durableId="1166434489">
    <w:abstractNumId w:val="19"/>
  </w:num>
  <w:num w:numId="10" w16cid:durableId="1386875810">
    <w:abstractNumId w:val="21"/>
  </w:num>
  <w:num w:numId="11" w16cid:durableId="854927971">
    <w:abstractNumId w:val="2"/>
  </w:num>
  <w:num w:numId="12" w16cid:durableId="116997537">
    <w:abstractNumId w:val="10"/>
  </w:num>
  <w:num w:numId="13" w16cid:durableId="1280185311">
    <w:abstractNumId w:val="4"/>
  </w:num>
  <w:num w:numId="14" w16cid:durableId="1727408389">
    <w:abstractNumId w:val="20"/>
  </w:num>
  <w:num w:numId="15" w16cid:durableId="1496994751">
    <w:abstractNumId w:val="18"/>
  </w:num>
  <w:num w:numId="16" w16cid:durableId="1622305131">
    <w:abstractNumId w:val="14"/>
  </w:num>
  <w:num w:numId="17" w16cid:durableId="1537891596">
    <w:abstractNumId w:val="11"/>
  </w:num>
  <w:num w:numId="18" w16cid:durableId="835195724">
    <w:abstractNumId w:val="13"/>
  </w:num>
  <w:num w:numId="19" w16cid:durableId="1879853509">
    <w:abstractNumId w:val="9"/>
  </w:num>
  <w:num w:numId="20" w16cid:durableId="256602164">
    <w:abstractNumId w:val="15"/>
  </w:num>
  <w:num w:numId="21" w16cid:durableId="1616399330">
    <w:abstractNumId w:val="15"/>
  </w:num>
  <w:num w:numId="22" w16cid:durableId="366681934">
    <w:abstractNumId w:val="15"/>
  </w:num>
  <w:num w:numId="23" w16cid:durableId="1272125972">
    <w:abstractNumId w:val="15"/>
  </w:num>
  <w:num w:numId="24" w16cid:durableId="501773616">
    <w:abstractNumId w:val="15"/>
  </w:num>
  <w:num w:numId="25" w16cid:durableId="510265644">
    <w:abstractNumId w:val="15"/>
  </w:num>
  <w:num w:numId="26" w16cid:durableId="961958346">
    <w:abstractNumId w:val="15"/>
  </w:num>
  <w:num w:numId="27" w16cid:durableId="1044405653">
    <w:abstractNumId w:val="15"/>
  </w:num>
  <w:num w:numId="28" w16cid:durableId="1725131110">
    <w:abstractNumId w:val="15"/>
  </w:num>
  <w:num w:numId="29" w16cid:durableId="1694653506">
    <w:abstractNumId w:val="15"/>
  </w:num>
  <w:num w:numId="30" w16cid:durableId="64114550">
    <w:abstractNumId w:val="15"/>
  </w:num>
  <w:num w:numId="31" w16cid:durableId="1182672287">
    <w:abstractNumId w:val="6"/>
  </w:num>
  <w:num w:numId="32" w16cid:durableId="1790974285">
    <w:abstractNumId w:val="24"/>
  </w:num>
  <w:num w:numId="33" w16cid:durableId="441997594">
    <w:abstractNumId w:val="16"/>
  </w:num>
  <w:num w:numId="34" w16cid:durableId="547423309">
    <w:abstractNumId w:val="23"/>
  </w:num>
  <w:num w:numId="35" w16cid:durableId="1874420259">
    <w:abstractNumId w:val="8"/>
  </w:num>
  <w:num w:numId="36" w16cid:durableId="7815371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p2i3Wkpy5N0Lv4f6EBpoJRym/E7bnFvvvGvnXuO5Fn9mMzUscsMzfQYtZ+J+eTSGg7/sDnIkEaQ92Lsogpq4A==" w:salt="bdtLfP3iQA29iwgV7yUAe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925"/>
    <w:rsid w:val="00000244"/>
    <w:rsid w:val="0000185F"/>
    <w:rsid w:val="0000586F"/>
    <w:rsid w:val="00013D86"/>
    <w:rsid w:val="00013E02"/>
    <w:rsid w:val="0002143C"/>
    <w:rsid w:val="00025A65"/>
    <w:rsid w:val="00026C31"/>
    <w:rsid w:val="00027280"/>
    <w:rsid w:val="000320A7"/>
    <w:rsid w:val="00035925"/>
    <w:rsid w:val="000607A3"/>
    <w:rsid w:val="00067CDF"/>
    <w:rsid w:val="00073B8B"/>
    <w:rsid w:val="00074FBE"/>
    <w:rsid w:val="00083A09"/>
    <w:rsid w:val="0009005E"/>
    <w:rsid w:val="00092857"/>
    <w:rsid w:val="000968EF"/>
    <w:rsid w:val="000A20A9"/>
    <w:rsid w:val="000A422F"/>
    <w:rsid w:val="000A48B1"/>
    <w:rsid w:val="000B3143"/>
    <w:rsid w:val="000C6B05"/>
    <w:rsid w:val="000C6DD6"/>
    <w:rsid w:val="000C729C"/>
    <w:rsid w:val="000C73D4"/>
    <w:rsid w:val="000D1698"/>
    <w:rsid w:val="000D3D4C"/>
    <w:rsid w:val="000D4F51"/>
    <w:rsid w:val="000D718B"/>
    <w:rsid w:val="000E0C46"/>
    <w:rsid w:val="000E0F79"/>
    <w:rsid w:val="000F030C"/>
    <w:rsid w:val="000F129C"/>
    <w:rsid w:val="001056DE"/>
    <w:rsid w:val="00111A2B"/>
    <w:rsid w:val="001124C0"/>
    <w:rsid w:val="00123CC1"/>
    <w:rsid w:val="00126F80"/>
    <w:rsid w:val="0013175F"/>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2F5B"/>
    <w:rsid w:val="001C47BA"/>
    <w:rsid w:val="001C59EA"/>
    <w:rsid w:val="001D406C"/>
    <w:rsid w:val="001D41EE"/>
    <w:rsid w:val="001D7FFB"/>
    <w:rsid w:val="001E0380"/>
    <w:rsid w:val="001E13B1"/>
    <w:rsid w:val="001F3A19"/>
    <w:rsid w:val="00234467"/>
    <w:rsid w:val="00237D8D"/>
    <w:rsid w:val="00241DA2"/>
    <w:rsid w:val="00247FEE"/>
    <w:rsid w:val="00250E7D"/>
    <w:rsid w:val="002565D5"/>
    <w:rsid w:val="002622C0"/>
    <w:rsid w:val="002705D0"/>
    <w:rsid w:val="002778AE"/>
    <w:rsid w:val="0028269A"/>
    <w:rsid w:val="00283590"/>
    <w:rsid w:val="00285E07"/>
    <w:rsid w:val="00286973"/>
    <w:rsid w:val="00294E70"/>
    <w:rsid w:val="002A1924"/>
    <w:rsid w:val="002A310D"/>
    <w:rsid w:val="002A7420"/>
    <w:rsid w:val="002B0F12"/>
    <w:rsid w:val="002B1308"/>
    <w:rsid w:val="002B4554"/>
    <w:rsid w:val="002C72D8"/>
    <w:rsid w:val="002D11FA"/>
    <w:rsid w:val="002E05D4"/>
    <w:rsid w:val="002E0DDF"/>
    <w:rsid w:val="002E2906"/>
    <w:rsid w:val="002E5635"/>
    <w:rsid w:val="002E64C3"/>
    <w:rsid w:val="002E6A2C"/>
    <w:rsid w:val="002E76F4"/>
    <w:rsid w:val="002F1D8C"/>
    <w:rsid w:val="002F21DA"/>
    <w:rsid w:val="00301F39"/>
    <w:rsid w:val="00323DA2"/>
    <w:rsid w:val="00325926"/>
    <w:rsid w:val="0032733E"/>
    <w:rsid w:val="00327A8A"/>
    <w:rsid w:val="00336610"/>
    <w:rsid w:val="00343F73"/>
    <w:rsid w:val="00345060"/>
    <w:rsid w:val="0035323B"/>
    <w:rsid w:val="003609D2"/>
    <w:rsid w:val="00363F22"/>
    <w:rsid w:val="00375564"/>
    <w:rsid w:val="00383191"/>
    <w:rsid w:val="00386DED"/>
    <w:rsid w:val="003912E7"/>
    <w:rsid w:val="00391998"/>
    <w:rsid w:val="00393947"/>
    <w:rsid w:val="003A2275"/>
    <w:rsid w:val="003A6A4F"/>
    <w:rsid w:val="003A7088"/>
    <w:rsid w:val="003B00DF"/>
    <w:rsid w:val="003B1275"/>
    <w:rsid w:val="003B1778"/>
    <w:rsid w:val="003C11CB"/>
    <w:rsid w:val="003C75F3"/>
    <w:rsid w:val="003C78A3"/>
    <w:rsid w:val="003E1867"/>
    <w:rsid w:val="003E351F"/>
    <w:rsid w:val="003E5729"/>
    <w:rsid w:val="003F4EE0"/>
    <w:rsid w:val="00402153"/>
    <w:rsid w:val="00402FC1"/>
    <w:rsid w:val="004137A0"/>
    <w:rsid w:val="00425082"/>
    <w:rsid w:val="00431DEB"/>
    <w:rsid w:val="00446B29"/>
    <w:rsid w:val="00453F9A"/>
    <w:rsid w:val="00465EB3"/>
    <w:rsid w:val="00471E91"/>
    <w:rsid w:val="00474675"/>
    <w:rsid w:val="0047470C"/>
    <w:rsid w:val="00480EE2"/>
    <w:rsid w:val="00486A08"/>
    <w:rsid w:val="004870FC"/>
    <w:rsid w:val="004967C0"/>
    <w:rsid w:val="004A35F9"/>
    <w:rsid w:val="004B24C1"/>
    <w:rsid w:val="004C292F"/>
    <w:rsid w:val="00510280"/>
    <w:rsid w:val="00513D73"/>
    <w:rsid w:val="00514A43"/>
    <w:rsid w:val="005174E5"/>
    <w:rsid w:val="00522393"/>
    <w:rsid w:val="00522620"/>
    <w:rsid w:val="00525656"/>
    <w:rsid w:val="00534C02"/>
    <w:rsid w:val="0054264B"/>
    <w:rsid w:val="00543786"/>
    <w:rsid w:val="005533D7"/>
    <w:rsid w:val="005703DE"/>
    <w:rsid w:val="0058464E"/>
    <w:rsid w:val="005A01CB"/>
    <w:rsid w:val="005A3D5D"/>
    <w:rsid w:val="005A58FF"/>
    <w:rsid w:val="005A5EAF"/>
    <w:rsid w:val="005A64C0"/>
    <w:rsid w:val="005B3C11"/>
    <w:rsid w:val="005C1C28"/>
    <w:rsid w:val="005C6DB5"/>
    <w:rsid w:val="005E19E7"/>
    <w:rsid w:val="006010E2"/>
    <w:rsid w:val="00606E65"/>
    <w:rsid w:val="0061716C"/>
    <w:rsid w:val="006243A1"/>
    <w:rsid w:val="00632E56"/>
    <w:rsid w:val="00635AB6"/>
    <w:rsid w:val="00635CBA"/>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3E27"/>
    <w:rsid w:val="006B4E13"/>
    <w:rsid w:val="006B75DD"/>
    <w:rsid w:val="006C6141"/>
    <w:rsid w:val="006C67E0"/>
    <w:rsid w:val="006C7ABA"/>
    <w:rsid w:val="006C7F43"/>
    <w:rsid w:val="006D0D60"/>
    <w:rsid w:val="006D1122"/>
    <w:rsid w:val="006D3C00"/>
    <w:rsid w:val="006E3675"/>
    <w:rsid w:val="006E4A7F"/>
    <w:rsid w:val="0070315E"/>
    <w:rsid w:val="00704DF6"/>
    <w:rsid w:val="0070651C"/>
    <w:rsid w:val="007132A3"/>
    <w:rsid w:val="00716421"/>
    <w:rsid w:val="00724EFB"/>
    <w:rsid w:val="007265AD"/>
    <w:rsid w:val="00734142"/>
    <w:rsid w:val="007419C3"/>
    <w:rsid w:val="007467A7"/>
    <w:rsid w:val="007469DD"/>
    <w:rsid w:val="0074741B"/>
    <w:rsid w:val="0074759E"/>
    <w:rsid w:val="007478EA"/>
    <w:rsid w:val="0075415C"/>
    <w:rsid w:val="00763502"/>
    <w:rsid w:val="00774246"/>
    <w:rsid w:val="007910F5"/>
    <w:rsid w:val="007913AB"/>
    <w:rsid w:val="007914F7"/>
    <w:rsid w:val="007B1625"/>
    <w:rsid w:val="007B706E"/>
    <w:rsid w:val="007B71EB"/>
    <w:rsid w:val="007C6205"/>
    <w:rsid w:val="007C686A"/>
    <w:rsid w:val="007C728E"/>
    <w:rsid w:val="007D2C53"/>
    <w:rsid w:val="007D3D60"/>
    <w:rsid w:val="007E1980"/>
    <w:rsid w:val="007E2C28"/>
    <w:rsid w:val="007E4B76"/>
    <w:rsid w:val="007E5EA8"/>
    <w:rsid w:val="007F0CF1"/>
    <w:rsid w:val="007F12A5"/>
    <w:rsid w:val="007F4CF1"/>
    <w:rsid w:val="007F758D"/>
    <w:rsid w:val="007F7D52"/>
    <w:rsid w:val="00802DCA"/>
    <w:rsid w:val="0080654C"/>
    <w:rsid w:val="008071C6"/>
    <w:rsid w:val="00817626"/>
    <w:rsid w:val="00817A00"/>
    <w:rsid w:val="00835DB3"/>
    <w:rsid w:val="0083617B"/>
    <w:rsid w:val="008371BD"/>
    <w:rsid w:val="00840343"/>
    <w:rsid w:val="00846CEB"/>
    <w:rsid w:val="0085030F"/>
    <w:rsid w:val="008504A8"/>
    <w:rsid w:val="0085282E"/>
    <w:rsid w:val="00854506"/>
    <w:rsid w:val="0087198C"/>
    <w:rsid w:val="00872C1F"/>
    <w:rsid w:val="00873B42"/>
    <w:rsid w:val="008856D8"/>
    <w:rsid w:val="00892E82"/>
    <w:rsid w:val="008B7F06"/>
    <w:rsid w:val="008C1B58"/>
    <w:rsid w:val="008C39AE"/>
    <w:rsid w:val="008C590D"/>
    <w:rsid w:val="008D1EAD"/>
    <w:rsid w:val="008E031B"/>
    <w:rsid w:val="008E6CD6"/>
    <w:rsid w:val="008E7029"/>
    <w:rsid w:val="008E7EF6"/>
    <w:rsid w:val="008F1F98"/>
    <w:rsid w:val="008F6758"/>
    <w:rsid w:val="009040DD"/>
    <w:rsid w:val="00905B47"/>
    <w:rsid w:val="0091331C"/>
    <w:rsid w:val="009279DE"/>
    <w:rsid w:val="00930116"/>
    <w:rsid w:val="0094212C"/>
    <w:rsid w:val="00954689"/>
    <w:rsid w:val="00957A3E"/>
    <w:rsid w:val="009617C9"/>
    <w:rsid w:val="00961C93"/>
    <w:rsid w:val="00965324"/>
    <w:rsid w:val="0097091E"/>
    <w:rsid w:val="009760D3"/>
    <w:rsid w:val="00977132"/>
    <w:rsid w:val="00981A4B"/>
    <w:rsid w:val="00982501"/>
    <w:rsid w:val="00986C0A"/>
    <w:rsid w:val="009877D3"/>
    <w:rsid w:val="00991F08"/>
    <w:rsid w:val="00994E8F"/>
    <w:rsid w:val="009951DC"/>
    <w:rsid w:val="009959BB"/>
    <w:rsid w:val="00997158"/>
    <w:rsid w:val="009A3A7C"/>
    <w:rsid w:val="009A49BC"/>
    <w:rsid w:val="009B2ADB"/>
    <w:rsid w:val="009B603A"/>
    <w:rsid w:val="009C2D0E"/>
    <w:rsid w:val="009C3DAC"/>
    <w:rsid w:val="009C42E0"/>
    <w:rsid w:val="009D5362"/>
    <w:rsid w:val="009E1415"/>
    <w:rsid w:val="009E6116"/>
    <w:rsid w:val="00A02E43"/>
    <w:rsid w:val="00A065F9"/>
    <w:rsid w:val="00A07F34"/>
    <w:rsid w:val="00A22154"/>
    <w:rsid w:val="00A25C38"/>
    <w:rsid w:val="00A36BBE"/>
    <w:rsid w:val="00A4307A"/>
    <w:rsid w:val="00A47EBB"/>
    <w:rsid w:val="00A51CDD"/>
    <w:rsid w:val="00A6730D"/>
    <w:rsid w:val="00A71625"/>
    <w:rsid w:val="00A71B9B"/>
    <w:rsid w:val="00A751C7"/>
    <w:rsid w:val="00A87844"/>
    <w:rsid w:val="00A9177B"/>
    <w:rsid w:val="00AA038C"/>
    <w:rsid w:val="00AA7A09"/>
    <w:rsid w:val="00AB3B50"/>
    <w:rsid w:val="00AC05B1"/>
    <w:rsid w:val="00AD356C"/>
    <w:rsid w:val="00AE2914"/>
    <w:rsid w:val="00AE6D15"/>
    <w:rsid w:val="00B04182"/>
    <w:rsid w:val="00B07AE3"/>
    <w:rsid w:val="00B11430"/>
    <w:rsid w:val="00B2012E"/>
    <w:rsid w:val="00B2532D"/>
    <w:rsid w:val="00B353EB"/>
    <w:rsid w:val="00B439C4"/>
    <w:rsid w:val="00B4535E"/>
    <w:rsid w:val="00B52A8C"/>
    <w:rsid w:val="00B636A8"/>
    <w:rsid w:val="00B665C6"/>
    <w:rsid w:val="00B805AF"/>
    <w:rsid w:val="00B869EC"/>
    <w:rsid w:val="00B936BA"/>
    <w:rsid w:val="00B9397A"/>
    <w:rsid w:val="00B9633D"/>
    <w:rsid w:val="00B97A78"/>
    <w:rsid w:val="00BA2EBE"/>
    <w:rsid w:val="00BB0F28"/>
    <w:rsid w:val="00BB458A"/>
    <w:rsid w:val="00BC5F77"/>
    <w:rsid w:val="00BD00D3"/>
    <w:rsid w:val="00BD1659"/>
    <w:rsid w:val="00BD2D39"/>
    <w:rsid w:val="00BD3AA9"/>
    <w:rsid w:val="00BD4A18"/>
    <w:rsid w:val="00BD6DB2"/>
    <w:rsid w:val="00BE11CF"/>
    <w:rsid w:val="00BE21AB"/>
    <w:rsid w:val="00BE326E"/>
    <w:rsid w:val="00BE55CB"/>
    <w:rsid w:val="00BF617A"/>
    <w:rsid w:val="00C0379D"/>
    <w:rsid w:val="00C03931"/>
    <w:rsid w:val="00C05FE3"/>
    <w:rsid w:val="00C14F62"/>
    <w:rsid w:val="00C2136D"/>
    <w:rsid w:val="00C214EE"/>
    <w:rsid w:val="00C2314B"/>
    <w:rsid w:val="00C24971"/>
    <w:rsid w:val="00C26BE5"/>
    <w:rsid w:val="00C26E4D"/>
    <w:rsid w:val="00C27909"/>
    <w:rsid w:val="00C27B03"/>
    <w:rsid w:val="00C314E1"/>
    <w:rsid w:val="00C34397"/>
    <w:rsid w:val="00C34B18"/>
    <w:rsid w:val="00C4095D"/>
    <w:rsid w:val="00C601D2"/>
    <w:rsid w:val="00C65BCC"/>
    <w:rsid w:val="00C66970"/>
    <w:rsid w:val="00C8691C"/>
    <w:rsid w:val="00CA168A"/>
    <w:rsid w:val="00CA357E"/>
    <w:rsid w:val="00CA44F9"/>
    <w:rsid w:val="00CA4A69"/>
    <w:rsid w:val="00CC3E0C"/>
    <w:rsid w:val="00CC58D3"/>
    <w:rsid w:val="00CC784D"/>
    <w:rsid w:val="00CD6C0C"/>
    <w:rsid w:val="00D0337B"/>
    <w:rsid w:val="00D079B2"/>
    <w:rsid w:val="00D114E9"/>
    <w:rsid w:val="00D429C6"/>
    <w:rsid w:val="00D47748"/>
    <w:rsid w:val="00D54CC3"/>
    <w:rsid w:val="00D6041A"/>
    <w:rsid w:val="00D633EB"/>
    <w:rsid w:val="00D721EF"/>
    <w:rsid w:val="00D82FF7"/>
    <w:rsid w:val="00D847FE"/>
    <w:rsid w:val="00D903D8"/>
    <w:rsid w:val="00D964EA"/>
    <w:rsid w:val="00D966D0"/>
    <w:rsid w:val="00DA0C59"/>
    <w:rsid w:val="00DA3991"/>
    <w:rsid w:val="00DB7E6C"/>
    <w:rsid w:val="00DC1817"/>
    <w:rsid w:val="00DD5A29"/>
    <w:rsid w:val="00DD5D9D"/>
    <w:rsid w:val="00DE35CB"/>
    <w:rsid w:val="00DF21E9"/>
    <w:rsid w:val="00E00F14"/>
    <w:rsid w:val="00E06386"/>
    <w:rsid w:val="00E13BC6"/>
    <w:rsid w:val="00E24EB4"/>
    <w:rsid w:val="00E24FE9"/>
    <w:rsid w:val="00E320ED"/>
    <w:rsid w:val="00E33AFB"/>
    <w:rsid w:val="00E34218"/>
    <w:rsid w:val="00E46282"/>
    <w:rsid w:val="00E463AA"/>
    <w:rsid w:val="00E5216E"/>
    <w:rsid w:val="00E82344"/>
    <w:rsid w:val="00E84C82"/>
    <w:rsid w:val="00E84D64"/>
    <w:rsid w:val="00E87408"/>
    <w:rsid w:val="00E914C4"/>
    <w:rsid w:val="00E934F5"/>
    <w:rsid w:val="00E965BD"/>
    <w:rsid w:val="00E96961"/>
    <w:rsid w:val="00EA72EC"/>
    <w:rsid w:val="00EB11CB"/>
    <w:rsid w:val="00EB275A"/>
    <w:rsid w:val="00EB786A"/>
    <w:rsid w:val="00EC1578"/>
    <w:rsid w:val="00EC1C72"/>
    <w:rsid w:val="00EC3CC9"/>
    <w:rsid w:val="00EC680A"/>
    <w:rsid w:val="00EE2BED"/>
    <w:rsid w:val="00EE374B"/>
    <w:rsid w:val="00F11BB5"/>
    <w:rsid w:val="00F1417B"/>
    <w:rsid w:val="00F32178"/>
    <w:rsid w:val="00F34B99"/>
    <w:rsid w:val="00F520DC"/>
    <w:rsid w:val="00F52DAB"/>
    <w:rsid w:val="00F543F0"/>
    <w:rsid w:val="00F81D29"/>
    <w:rsid w:val="00F91C4D"/>
    <w:rsid w:val="00F92FD9"/>
    <w:rsid w:val="00FA6684"/>
    <w:rsid w:val="00FA731E"/>
    <w:rsid w:val="00FB2B38"/>
    <w:rsid w:val="00FC1C60"/>
    <w:rsid w:val="00FC6358"/>
    <w:rsid w:val="00FD320D"/>
    <w:rsid w:val="00FE2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3E8BEB"/>
  <w15:chartTrackingRefBased/>
  <w15:docId w15:val="{9540B8D8-59AA-4915-BB5D-4C89220A9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rsid w:val="00035925"/>
    <w:pPr>
      <w:widowControl w:val="0"/>
      <w:spacing w:line="300" w:lineRule="auto"/>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spacing w:line="300" w:lineRule="auto"/>
      <w:ind w:firstLineChars="200" w:firstLine="420"/>
      <w:jc w:val="both"/>
    </w:pPr>
    <w:rPr>
      <w:rFonts w:ascii="宋体"/>
      <w:noProof/>
      <w:sz w:val="21"/>
    </w:rPr>
  </w:style>
  <w:style w:type="character" w:customStyle="1" w:styleId="Char">
    <w:name w:val="段 Char"/>
    <w:link w:val="aff6"/>
    <w:rsid w:val="00035925"/>
    <w:rPr>
      <w:rFonts w:ascii="宋体"/>
      <w:noProof/>
      <w:sz w:val="21"/>
      <w:lang w:val="en-US" w:eastAsia="zh-CN" w:bidi="ar-SA"/>
    </w:rPr>
  </w:style>
  <w:style w:type="paragraph" w:customStyle="1" w:styleId="a5">
    <w:name w:val="一级条标题"/>
    <w:next w:val="aff6"/>
    <w:rsid w:val="001C149C"/>
    <w:pPr>
      <w:numPr>
        <w:ilvl w:val="1"/>
        <w:numId w:val="31"/>
      </w:numPr>
      <w:spacing w:beforeLines="50" w:before="156" w:afterLines="50" w:after="156" w:line="300" w:lineRule="auto"/>
      <w:jc w:val="both"/>
      <w:outlineLvl w:val="2"/>
    </w:pPr>
    <w:rPr>
      <w:rFonts w:ascii="黑体" w:eastAsia="黑体"/>
      <w:sz w:val="21"/>
      <w:szCs w:val="21"/>
    </w:rPr>
  </w:style>
  <w:style w:type="paragraph" w:customStyle="1" w:styleId="aff7">
    <w:name w:val="标准书脚_奇数页"/>
    <w:rsid w:val="000A48B1"/>
    <w:pPr>
      <w:spacing w:before="120" w:line="300" w:lineRule="auto"/>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line="300" w:lineRule="auto"/>
      <w:jc w:val="right"/>
    </w:pPr>
    <w:rPr>
      <w:rFonts w:ascii="黑体" w:eastAsia="黑体"/>
      <w:noProof/>
      <w:sz w:val="21"/>
      <w:szCs w:val="21"/>
    </w:rPr>
  </w:style>
  <w:style w:type="paragraph" w:customStyle="1" w:styleId="a4">
    <w:name w:val="章标题"/>
    <w:next w:val="aff6"/>
    <w:rsid w:val="001C149C"/>
    <w:pPr>
      <w:numPr>
        <w:numId w:val="31"/>
      </w:numPr>
      <w:spacing w:beforeLines="100" w:before="312" w:afterLines="100" w:after="312" w:line="300" w:lineRule="auto"/>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spacing w:line="300" w:lineRule="auto"/>
      <w:jc w:val="both"/>
    </w:pPr>
    <w:rPr>
      <w:rFonts w:ascii="宋体"/>
      <w:sz w:val="21"/>
    </w:rPr>
  </w:style>
  <w:style w:type="paragraph" w:customStyle="1" w:styleId="ad">
    <w:name w:val="列项●（二级）"/>
    <w:rsid w:val="00BE55CB"/>
    <w:pPr>
      <w:numPr>
        <w:ilvl w:val="1"/>
        <w:numId w:val="4"/>
      </w:numPr>
      <w:tabs>
        <w:tab w:val="left" w:pos="840"/>
      </w:tabs>
      <w:spacing w:line="300" w:lineRule="auto"/>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spacing w:line="300" w:lineRule="auto"/>
      <w:jc w:val="both"/>
    </w:pPr>
    <w:rPr>
      <w:rFonts w:ascii="宋体"/>
      <w:sz w:val="18"/>
      <w:szCs w:val="18"/>
    </w:rPr>
  </w:style>
  <w:style w:type="paragraph" w:customStyle="1" w:styleId="af1">
    <w:name w:val="数字编号列项（二级）"/>
    <w:rsid w:val="003E5729"/>
    <w:pPr>
      <w:numPr>
        <w:ilvl w:val="1"/>
        <w:numId w:val="17"/>
      </w:numPr>
      <w:spacing w:line="300" w:lineRule="auto"/>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link w:val="affd"/>
    <w:rsid w:val="00930116"/>
    <w:pPr>
      <w:snapToGrid w:val="0"/>
      <w:jc w:val="left"/>
    </w:pPr>
    <w:rPr>
      <w:sz w:val="18"/>
      <w:szCs w:val="18"/>
      <w:lang w:val="x-none" w:eastAsia="x-none"/>
    </w:rPr>
  </w:style>
  <w:style w:type="paragraph" w:customStyle="1" w:styleId="aff1">
    <w:name w:val="注："/>
    <w:next w:val="aff6"/>
    <w:rsid w:val="000D718B"/>
    <w:pPr>
      <w:widowControl w:val="0"/>
      <w:numPr>
        <w:numId w:val="2"/>
      </w:numPr>
      <w:autoSpaceDE w:val="0"/>
      <w:autoSpaceDN w:val="0"/>
      <w:spacing w:line="300" w:lineRule="auto"/>
      <w:jc w:val="both"/>
    </w:pPr>
    <w:rPr>
      <w:rFonts w:ascii="宋体"/>
      <w:sz w:val="18"/>
      <w:szCs w:val="18"/>
    </w:rPr>
  </w:style>
  <w:style w:type="paragraph" w:customStyle="1" w:styleId="a">
    <w:name w:val="注×："/>
    <w:rsid w:val="000D718B"/>
    <w:pPr>
      <w:widowControl w:val="0"/>
      <w:numPr>
        <w:numId w:val="3"/>
      </w:numPr>
      <w:autoSpaceDE w:val="0"/>
      <w:autoSpaceDN w:val="0"/>
      <w:spacing w:line="300" w:lineRule="auto"/>
      <w:jc w:val="both"/>
    </w:pPr>
    <w:rPr>
      <w:rFonts w:ascii="宋体"/>
      <w:sz w:val="18"/>
      <w:szCs w:val="18"/>
    </w:rPr>
  </w:style>
  <w:style w:type="paragraph" w:customStyle="1" w:styleId="af0">
    <w:name w:val="字母编号列项（一级）"/>
    <w:rsid w:val="003E5729"/>
    <w:pPr>
      <w:numPr>
        <w:numId w:val="17"/>
      </w:numPr>
      <w:spacing w:line="300" w:lineRule="auto"/>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17"/>
      </w:numPr>
      <w:spacing w:line="300" w:lineRule="auto"/>
      <w:jc w:val="both"/>
    </w:pPr>
    <w:rPr>
      <w:rFonts w:ascii="宋体"/>
      <w:sz w:val="21"/>
    </w:rPr>
  </w:style>
  <w:style w:type="paragraph" w:customStyle="1" w:styleId="af3">
    <w:name w:val="示例×："/>
    <w:basedOn w:val="a4"/>
    <w:qFormat/>
    <w:rsid w:val="007E1980"/>
    <w:pPr>
      <w:numPr>
        <w:numId w:val="6"/>
      </w:numPr>
      <w:spacing w:beforeLines="0" w:before="0" w:afterLines="0" w:after="0"/>
      <w:outlineLvl w:val="9"/>
    </w:pPr>
    <w:rPr>
      <w:rFonts w:ascii="宋体" w:eastAsia="宋体"/>
      <w:sz w:val="18"/>
      <w:szCs w:val="18"/>
    </w:rPr>
  </w:style>
  <w:style w:type="paragraph" w:customStyle="1" w:styleId="affe">
    <w:name w:val="二级无"/>
    <w:basedOn w:val="a6"/>
    <w:rsid w:val="001C149C"/>
    <w:pPr>
      <w:spacing w:beforeLines="0" w:before="0" w:afterLines="0" w:after="0"/>
    </w:pPr>
    <w:rPr>
      <w:rFonts w:ascii="宋体" w:eastAsia="宋体"/>
    </w:rPr>
  </w:style>
  <w:style w:type="paragraph" w:customStyle="1" w:styleId="afff">
    <w:name w:val="注：（正文）"/>
    <w:basedOn w:val="aff1"/>
    <w:next w:val="aff6"/>
    <w:rsid w:val="000D718B"/>
  </w:style>
  <w:style w:type="paragraph" w:customStyle="1" w:styleId="a3">
    <w:name w:val="注×：（正文）"/>
    <w:rsid w:val="000D718B"/>
    <w:pPr>
      <w:numPr>
        <w:numId w:val="5"/>
      </w:numPr>
      <w:spacing w:line="300" w:lineRule="auto"/>
      <w:jc w:val="both"/>
    </w:pPr>
    <w:rPr>
      <w:rFonts w:ascii="宋体"/>
      <w:sz w:val="18"/>
      <w:szCs w:val="18"/>
    </w:rPr>
  </w:style>
  <w:style w:type="paragraph" w:customStyle="1" w:styleId="afff0">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1">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2">
    <w:name w:val="标准书脚_偶数页"/>
    <w:rsid w:val="000A48B1"/>
    <w:pPr>
      <w:spacing w:before="120" w:line="300" w:lineRule="auto"/>
      <w:ind w:left="221"/>
      <w:jc w:val="both"/>
    </w:pPr>
    <w:rPr>
      <w:rFonts w:ascii="宋体"/>
      <w:sz w:val="18"/>
      <w:szCs w:val="18"/>
    </w:rPr>
  </w:style>
  <w:style w:type="paragraph" w:customStyle="1" w:styleId="afff3">
    <w:name w:val="标准书眉_偶数页"/>
    <w:basedOn w:val="aff8"/>
    <w:next w:val="aff2"/>
    <w:rsid w:val="0074741B"/>
    <w:pPr>
      <w:jc w:val="left"/>
    </w:pPr>
  </w:style>
  <w:style w:type="paragraph" w:customStyle="1" w:styleId="afff4">
    <w:name w:val="标准书眉一"/>
    <w:rsid w:val="00083A09"/>
    <w:pPr>
      <w:spacing w:line="300" w:lineRule="auto"/>
      <w:jc w:val="both"/>
    </w:pPr>
  </w:style>
  <w:style w:type="paragraph" w:customStyle="1" w:styleId="afff5">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6">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7">
    <w:name w:val="Hyperlink"/>
    <w:uiPriority w:val="99"/>
    <w:rsid w:val="00083A09"/>
    <w:rPr>
      <w:noProof/>
      <w:color w:val="0000FF"/>
      <w:spacing w:val="0"/>
      <w:w w:val="100"/>
      <w:szCs w:val="21"/>
      <w:u w:val="single"/>
    </w:rPr>
  </w:style>
  <w:style w:type="character" w:customStyle="1" w:styleId="afff8">
    <w:name w:val="发布"/>
    <w:rsid w:val="00C2314B"/>
    <w:rPr>
      <w:rFonts w:ascii="黑体" w:eastAsia="黑体"/>
      <w:spacing w:val="85"/>
      <w:w w:val="100"/>
      <w:position w:val="3"/>
      <w:sz w:val="28"/>
      <w:szCs w:val="28"/>
    </w:rPr>
  </w:style>
  <w:style w:type="paragraph" w:customStyle="1" w:styleId="afff9">
    <w:name w:val="发布部门"/>
    <w:next w:val="aff6"/>
    <w:rsid w:val="001C21AC"/>
    <w:pPr>
      <w:framePr w:w="7938" w:h="1134" w:hRule="exact" w:hSpace="125" w:vSpace="181" w:wrap="around" w:vAnchor="page" w:hAnchor="page" w:x="2150" w:y="14630" w:anchorLock="1"/>
      <w:spacing w:line="300" w:lineRule="auto"/>
      <w:jc w:val="center"/>
    </w:pPr>
    <w:rPr>
      <w:rFonts w:ascii="宋体"/>
      <w:b/>
      <w:spacing w:val="20"/>
      <w:w w:val="135"/>
      <w:sz w:val="28"/>
    </w:rPr>
  </w:style>
  <w:style w:type="paragraph" w:customStyle="1" w:styleId="afffa">
    <w:name w:val="发布日期"/>
    <w:rsid w:val="00EC3CC9"/>
    <w:pPr>
      <w:framePr w:w="3997" w:h="471" w:hRule="exact" w:vSpace="181" w:wrap="around" w:hAnchor="page" w:x="7089" w:y="14097" w:anchorLock="1"/>
      <w:spacing w:line="300" w:lineRule="auto"/>
      <w:jc w:val="both"/>
    </w:pPr>
    <w:rPr>
      <w:rFonts w:eastAsia="黑体"/>
      <w:sz w:val="28"/>
    </w:rPr>
  </w:style>
  <w:style w:type="paragraph" w:customStyle="1" w:styleId="afffb">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line="300" w:lineRule="auto"/>
      <w:jc w:val="right"/>
      <w:textAlignment w:val="center"/>
    </w:pPr>
    <w:rPr>
      <w:sz w:val="28"/>
    </w:rPr>
  </w:style>
  <w:style w:type="paragraph" w:customStyle="1" w:styleId="afffc">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d">
    <w:name w:val="封面标准英文名称"/>
    <w:basedOn w:val="afffc"/>
    <w:rsid w:val="001C21AC"/>
    <w:pPr>
      <w:framePr w:wrap="around"/>
      <w:spacing w:before="370" w:line="400" w:lineRule="exact"/>
    </w:pPr>
    <w:rPr>
      <w:rFonts w:ascii="Times New Roman"/>
      <w:sz w:val="28"/>
      <w:szCs w:val="28"/>
    </w:rPr>
  </w:style>
  <w:style w:type="paragraph" w:customStyle="1" w:styleId="afffe">
    <w:name w:val="封面一致性程度标识"/>
    <w:basedOn w:val="afffd"/>
    <w:rsid w:val="00083A09"/>
    <w:pPr>
      <w:framePr w:wrap="around"/>
      <w:spacing w:before="440"/>
    </w:pPr>
    <w:rPr>
      <w:rFonts w:ascii="宋体" w:eastAsia="宋体"/>
    </w:rPr>
  </w:style>
  <w:style w:type="paragraph" w:customStyle="1" w:styleId="affff">
    <w:name w:val="封面标准文稿类别"/>
    <w:basedOn w:val="afffe"/>
    <w:rsid w:val="0054264B"/>
    <w:pPr>
      <w:framePr w:wrap="around"/>
      <w:spacing w:after="160" w:line="240" w:lineRule="auto"/>
    </w:pPr>
    <w:rPr>
      <w:sz w:val="24"/>
    </w:rPr>
  </w:style>
  <w:style w:type="paragraph" w:customStyle="1" w:styleId="affff0">
    <w:name w:val="封面标准文稿编辑信息"/>
    <w:basedOn w:val="affff"/>
    <w:rsid w:val="00083A09"/>
    <w:pPr>
      <w:framePr w:wrap="around"/>
      <w:spacing w:before="180" w:line="180" w:lineRule="exact"/>
    </w:pPr>
    <w:rPr>
      <w:sz w:val="21"/>
    </w:rPr>
  </w:style>
  <w:style w:type="paragraph" w:customStyle="1" w:styleId="affff1">
    <w:name w:val="封面正文"/>
    <w:rsid w:val="00083A09"/>
    <w:pPr>
      <w:spacing w:line="300" w:lineRule="auto"/>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2">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3">
    <w:name w:val="附录二级无"/>
    <w:basedOn w:val="afb"/>
    <w:rsid w:val="00BF617A"/>
    <w:pPr>
      <w:tabs>
        <w:tab w:val="clear" w:pos="360"/>
      </w:tabs>
      <w:spacing w:beforeLines="0" w:before="0" w:afterLines="0" w:after="0"/>
    </w:pPr>
    <w:rPr>
      <w:rFonts w:ascii="宋体" w:eastAsia="宋体"/>
      <w:szCs w:val="21"/>
    </w:rPr>
  </w:style>
  <w:style w:type="paragraph" w:customStyle="1" w:styleId="affff4">
    <w:name w:val="附录公式"/>
    <w:basedOn w:val="aff6"/>
    <w:next w:val="aff6"/>
    <w:link w:val="Char0"/>
    <w:qFormat/>
    <w:rsid w:val="00083A09"/>
  </w:style>
  <w:style w:type="character" w:customStyle="1" w:styleId="Char0">
    <w:name w:val="附录公式 Char"/>
    <w:basedOn w:val="Char"/>
    <w:link w:val="affff4"/>
    <w:rsid w:val="00083A09"/>
    <w:rPr>
      <w:rFonts w:ascii="宋体"/>
      <w:noProof/>
      <w:sz w:val="21"/>
      <w:lang w:val="en-US" w:eastAsia="zh-CN" w:bidi="ar-SA"/>
    </w:rPr>
  </w:style>
  <w:style w:type="paragraph" w:customStyle="1" w:styleId="affff5">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6">
    <w:name w:val="附录三级无"/>
    <w:basedOn w:val="afc"/>
    <w:rsid w:val="00BF617A"/>
    <w:pPr>
      <w:tabs>
        <w:tab w:val="clear" w:pos="360"/>
      </w:tabs>
      <w:spacing w:beforeLines="0" w:before="0" w:afterLines="0" w:after="0"/>
    </w:pPr>
    <w:rPr>
      <w:rFonts w:ascii="宋体" w:eastAsia="宋体"/>
      <w:szCs w:val="21"/>
    </w:rPr>
  </w:style>
  <w:style w:type="paragraph" w:customStyle="1" w:styleId="aff0">
    <w:name w:val="附录数字编号列项（二级）"/>
    <w:qFormat/>
    <w:rsid w:val="00A751C7"/>
    <w:pPr>
      <w:numPr>
        <w:ilvl w:val="1"/>
        <w:numId w:val="10"/>
      </w:numPr>
      <w:spacing w:line="300" w:lineRule="auto"/>
      <w:jc w:val="both"/>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7">
    <w:name w:val="附录四级无"/>
    <w:basedOn w:val="afd"/>
    <w:rsid w:val="00BF617A"/>
    <w:pPr>
      <w:tabs>
        <w:tab w:val="clear" w:pos="360"/>
      </w:tabs>
      <w:spacing w:beforeLines="0" w:before="0" w:afterLines="0" w:after="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8">
    <w:name w:val="附录五级无"/>
    <w:basedOn w:val="afe"/>
    <w:rsid w:val="00BF617A"/>
    <w:pPr>
      <w:tabs>
        <w:tab w:val="clear" w:pos="360"/>
      </w:tabs>
      <w:spacing w:beforeLines="0" w:before="0" w:afterLines="0" w:after="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before="100" w:afterLines="100" w:after="100" w:line="300" w:lineRule="auto"/>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before="50" w:afterLines="50" w:after="50"/>
      <w:outlineLvl w:val="2"/>
    </w:pPr>
  </w:style>
  <w:style w:type="paragraph" w:customStyle="1" w:styleId="affff9">
    <w:name w:val="附录一级无"/>
    <w:basedOn w:val="afa"/>
    <w:rsid w:val="00BF617A"/>
    <w:pPr>
      <w:tabs>
        <w:tab w:val="clear" w:pos="360"/>
      </w:tabs>
      <w:spacing w:beforeLines="0" w:before="0" w:afterLines="0" w:after="0"/>
    </w:pPr>
    <w:rPr>
      <w:rFonts w:ascii="宋体" w:eastAsia="宋体"/>
      <w:szCs w:val="21"/>
    </w:rPr>
  </w:style>
  <w:style w:type="paragraph" w:customStyle="1" w:styleId="aff">
    <w:name w:val="附录字母编号列项（一级）"/>
    <w:qFormat/>
    <w:rsid w:val="00A751C7"/>
    <w:pPr>
      <w:numPr>
        <w:numId w:val="10"/>
      </w:numPr>
      <w:spacing w:line="300" w:lineRule="auto"/>
      <w:jc w:val="both"/>
    </w:pPr>
    <w:rPr>
      <w:rFonts w:ascii="宋体"/>
      <w:noProof/>
      <w:sz w:val="21"/>
    </w:rPr>
  </w:style>
  <w:style w:type="paragraph" w:styleId="af">
    <w:name w:val="footnote text"/>
    <w:basedOn w:val="aff2"/>
    <w:rsid w:val="00074FBE"/>
    <w:pPr>
      <w:numPr>
        <w:numId w:val="12"/>
      </w:numPr>
      <w:snapToGrid w:val="0"/>
      <w:jc w:val="left"/>
    </w:pPr>
    <w:rPr>
      <w:rFonts w:ascii="宋体"/>
      <w:sz w:val="18"/>
      <w:szCs w:val="18"/>
    </w:rPr>
  </w:style>
  <w:style w:type="character" w:styleId="affffa">
    <w:name w:val="footnote reference"/>
    <w:semiHidden/>
    <w:rsid w:val="00083A09"/>
    <w:rPr>
      <w:vertAlign w:val="superscript"/>
    </w:rPr>
  </w:style>
  <w:style w:type="paragraph" w:customStyle="1" w:styleId="affffb">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c">
    <w:name w:val="列项说明数字编号"/>
    <w:rsid w:val="00083A09"/>
    <w:pPr>
      <w:spacing w:line="300" w:lineRule="auto"/>
      <w:ind w:leftChars="400" w:left="600" w:hangingChars="200" w:hanging="200"/>
      <w:jc w:val="both"/>
    </w:pPr>
    <w:rPr>
      <w:rFonts w:ascii="宋体"/>
      <w:sz w:val="21"/>
    </w:rPr>
  </w:style>
  <w:style w:type="paragraph" w:customStyle="1" w:styleId="affffd">
    <w:name w:val="目次、索引正文"/>
    <w:rsid w:val="00083A09"/>
    <w:pPr>
      <w:spacing w:line="320" w:lineRule="exact"/>
      <w:jc w:val="both"/>
    </w:pPr>
    <w:rPr>
      <w:rFonts w:ascii="宋体"/>
      <w:sz w:val="21"/>
    </w:rPr>
  </w:style>
  <w:style w:type="paragraph" w:styleId="TOC3">
    <w:name w:val="toc 3"/>
    <w:basedOn w:val="aff2"/>
    <w:next w:val="aff2"/>
    <w:autoRedefine/>
    <w:uiPriority w:val="39"/>
    <w:rsid w:val="00961C93"/>
    <w:pPr>
      <w:tabs>
        <w:tab w:val="right" w:leader="dot" w:pos="9241"/>
      </w:tabs>
      <w:ind w:firstLineChars="100" w:firstLine="102"/>
      <w:jc w:val="left"/>
    </w:pPr>
    <w:rPr>
      <w:rFonts w:ascii="宋体"/>
      <w:szCs w:val="21"/>
    </w:rPr>
  </w:style>
  <w:style w:type="paragraph" w:styleId="TOC4">
    <w:name w:val="toc 4"/>
    <w:basedOn w:val="aff2"/>
    <w:next w:val="aff2"/>
    <w:autoRedefine/>
    <w:semiHidden/>
    <w:rsid w:val="00961C93"/>
    <w:pPr>
      <w:tabs>
        <w:tab w:val="right" w:leader="dot" w:pos="9241"/>
      </w:tabs>
      <w:ind w:firstLineChars="200" w:firstLine="198"/>
      <w:jc w:val="left"/>
    </w:pPr>
    <w:rPr>
      <w:rFonts w:ascii="宋体"/>
      <w:szCs w:val="21"/>
    </w:rPr>
  </w:style>
  <w:style w:type="paragraph" w:styleId="TOC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TOC6">
    <w:name w:val="toc 6"/>
    <w:basedOn w:val="aff2"/>
    <w:next w:val="aff2"/>
    <w:autoRedefine/>
    <w:semiHidden/>
    <w:rsid w:val="00961C93"/>
    <w:pPr>
      <w:tabs>
        <w:tab w:val="right" w:leader="dot" w:pos="9241"/>
      </w:tabs>
      <w:ind w:firstLineChars="400" w:firstLine="403"/>
      <w:jc w:val="left"/>
    </w:pPr>
    <w:rPr>
      <w:rFonts w:ascii="宋体"/>
      <w:szCs w:val="21"/>
    </w:rPr>
  </w:style>
  <w:style w:type="paragraph" w:styleId="TOC7">
    <w:name w:val="toc 7"/>
    <w:basedOn w:val="aff2"/>
    <w:next w:val="aff2"/>
    <w:autoRedefine/>
    <w:semiHidden/>
    <w:rsid w:val="00961C93"/>
    <w:pPr>
      <w:tabs>
        <w:tab w:val="right" w:leader="dot" w:pos="9241"/>
      </w:tabs>
      <w:ind w:firstLineChars="500" w:firstLine="505"/>
      <w:jc w:val="left"/>
    </w:pPr>
    <w:rPr>
      <w:rFonts w:ascii="宋体"/>
      <w:szCs w:val="21"/>
    </w:rPr>
  </w:style>
  <w:style w:type="paragraph" w:styleId="TOC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TOC9">
    <w:name w:val="toc 9"/>
    <w:basedOn w:val="aff2"/>
    <w:next w:val="aff2"/>
    <w:autoRedefine/>
    <w:semiHidden/>
    <w:rsid w:val="00083A09"/>
    <w:pPr>
      <w:ind w:left="1470"/>
      <w:jc w:val="left"/>
    </w:pPr>
    <w:rPr>
      <w:sz w:val="20"/>
      <w:szCs w:val="20"/>
    </w:rPr>
  </w:style>
  <w:style w:type="paragraph" w:customStyle="1" w:styleId="affffe">
    <w:name w:val="其他标准标志"/>
    <w:basedOn w:val="afff0"/>
    <w:rsid w:val="0018211B"/>
    <w:pPr>
      <w:framePr w:w="6101" w:wrap="around" w:vAnchor="page" w:hAnchor="page" w:x="4673" w:y="942"/>
    </w:pPr>
    <w:rPr>
      <w:w w:val="130"/>
    </w:rPr>
  </w:style>
  <w:style w:type="paragraph" w:customStyle="1" w:styleId="afffff">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0">
    <w:name w:val="其他发布部门"/>
    <w:basedOn w:val="afff9"/>
    <w:rsid w:val="00525656"/>
    <w:pPr>
      <w:framePr w:wrap="around" w:y="15310"/>
      <w:spacing w:line="0" w:lineRule="atLeast"/>
    </w:pPr>
    <w:rPr>
      <w:rFonts w:ascii="黑体" w:eastAsia="黑体"/>
      <w:b w:val="0"/>
    </w:rPr>
  </w:style>
  <w:style w:type="paragraph" w:customStyle="1" w:styleId="afffff1">
    <w:name w:val="前言、引言标题"/>
    <w:next w:val="aff6"/>
    <w:rsid w:val="00083A09"/>
    <w:pPr>
      <w:keepNext/>
      <w:pageBreakBefore/>
      <w:shd w:val="clear" w:color="FFFFFF" w:fill="FFFFFF"/>
      <w:spacing w:before="640" w:after="560" w:line="300" w:lineRule="auto"/>
      <w:jc w:val="center"/>
      <w:outlineLvl w:val="0"/>
    </w:pPr>
    <w:rPr>
      <w:rFonts w:ascii="黑体" w:eastAsia="黑体"/>
      <w:sz w:val="32"/>
    </w:rPr>
  </w:style>
  <w:style w:type="paragraph" w:customStyle="1" w:styleId="afffff2">
    <w:name w:val="三级无"/>
    <w:basedOn w:val="a7"/>
    <w:rsid w:val="001C149C"/>
    <w:pPr>
      <w:spacing w:beforeLines="0" w:before="0" w:afterLines="0" w:after="0"/>
    </w:pPr>
    <w:rPr>
      <w:rFonts w:ascii="宋体" w:eastAsia="宋体"/>
    </w:rPr>
  </w:style>
  <w:style w:type="paragraph" w:customStyle="1" w:styleId="afffff3">
    <w:name w:val="实施日期"/>
    <w:basedOn w:val="afffa"/>
    <w:rsid w:val="001C21AC"/>
    <w:pPr>
      <w:framePr w:wrap="around" w:vAnchor="page" w:hAnchor="text"/>
      <w:jc w:val="right"/>
    </w:pPr>
  </w:style>
  <w:style w:type="paragraph" w:customStyle="1" w:styleId="afffff4">
    <w:name w:val="示例后文字"/>
    <w:basedOn w:val="aff6"/>
    <w:next w:val="aff6"/>
    <w:qFormat/>
    <w:rsid w:val="00083A09"/>
    <w:pPr>
      <w:ind w:firstLine="360"/>
    </w:pPr>
    <w:rPr>
      <w:sz w:val="18"/>
    </w:rPr>
  </w:style>
  <w:style w:type="paragraph" w:customStyle="1" w:styleId="a0">
    <w:name w:val="首示例"/>
    <w:next w:val="aff6"/>
    <w:link w:val="Char1"/>
    <w:qFormat/>
    <w:rsid w:val="00083A09"/>
    <w:pPr>
      <w:numPr>
        <w:numId w:val="11"/>
      </w:numPr>
      <w:tabs>
        <w:tab w:val="num" w:pos="360"/>
      </w:tabs>
      <w:spacing w:line="300" w:lineRule="auto"/>
      <w:ind w:firstLine="0"/>
      <w:jc w:val="both"/>
    </w:pPr>
    <w:rPr>
      <w:rFonts w:ascii="宋体" w:hAnsi="宋体"/>
      <w:kern w:val="2"/>
      <w:sz w:val="18"/>
      <w:szCs w:val="18"/>
    </w:rPr>
  </w:style>
  <w:style w:type="character" w:customStyle="1" w:styleId="Char1">
    <w:name w:val="首示例 Char"/>
    <w:link w:val="a0"/>
    <w:rsid w:val="00083A09"/>
    <w:rPr>
      <w:rFonts w:ascii="宋体" w:hAnsi="宋体"/>
      <w:kern w:val="2"/>
      <w:sz w:val="18"/>
      <w:szCs w:val="18"/>
      <w:lang w:val="en-US" w:eastAsia="zh-CN" w:bidi="ar-SA"/>
    </w:rPr>
  </w:style>
  <w:style w:type="paragraph" w:customStyle="1" w:styleId="afffff5">
    <w:name w:val="四级无"/>
    <w:basedOn w:val="a8"/>
    <w:rsid w:val="001C149C"/>
    <w:pPr>
      <w:spacing w:beforeLines="0" w:before="0" w:afterLines="0" w:after="0"/>
    </w:pPr>
    <w:rPr>
      <w:rFonts w:ascii="宋体" w:eastAsia="宋体"/>
    </w:rPr>
  </w:style>
  <w:style w:type="paragraph" w:styleId="10">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
    <w:name w:val="index 3"/>
    <w:basedOn w:val="aff2"/>
    <w:next w:val="aff2"/>
    <w:autoRedefine/>
    <w:rsid w:val="00083A09"/>
    <w:pPr>
      <w:ind w:left="630" w:hanging="210"/>
      <w:jc w:val="left"/>
    </w:pPr>
    <w:rPr>
      <w:rFonts w:ascii="Calibri" w:hAnsi="Calibri"/>
      <w:sz w:val="20"/>
      <w:szCs w:val="20"/>
    </w:rPr>
  </w:style>
  <w:style w:type="paragraph" w:styleId="4">
    <w:name w:val="index 4"/>
    <w:basedOn w:val="aff2"/>
    <w:next w:val="aff2"/>
    <w:autoRedefine/>
    <w:rsid w:val="00083A09"/>
    <w:pPr>
      <w:ind w:left="840" w:hanging="210"/>
      <w:jc w:val="left"/>
    </w:pPr>
    <w:rPr>
      <w:rFonts w:ascii="Calibri" w:hAnsi="Calibri"/>
      <w:sz w:val="20"/>
      <w:szCs w:val="20"/>
    </w:rPr>
  </w:style>
  <w:style w:type="paragraph" w:styleId="5">
    <w:name w:val="index 5"/>
    <w:basedOn w:val="aff2"/>
    <w:next w:val="aff2"/>
    <w:autoRedefine/>
    <w:rsid w:val="00083A09"/>
    <w:pPr>
      <w:ind w:left="1050" w:hanging="210"/>
      <w:jc w:val="left"/>
    </w:pPr>
    <w:rPr>
      <w:rFonts w:ascii="Calibri" w:hAnsi="Calibri"/>
      <w:sz w:val="20"/>
      <w:szCs w:val="20"/>
    </w:rPr>
  </w:style>
  <w:style w:type="paragraph" w:styleId="6">
    <w:name w:val="index 6"/>
    <w:basedOn w:val="aff2"/>
    <w:next w:val="aff2"/>
    <w:autoRedefine/>
    <w:rsid w:val="00083A09"/>
    <w:pPr>
      <w:ind w:left="1260" w:hanging="210"/>
      <w:jc w:val="left"/>
    </w:pPr>
    <w:rPr>
      <w:rFonts w:ascii="Calibri" w:hAnsi="Calibri"/>
      <w:sz w:val="20"/>
      <w:szCs w:val="20"/>
    </w:rPr>
  </w:style>
  <w:style w:type="paragraph" w:styleId="7">
    <w:name w:val="index 7"/>
    <w:basedOn w:val="aff2"/>
    <w:next w:val="aff2"/>
    <w:autoRedefine/>
    <w:rsid w:val="00083A09"/>
    <w:pPr>
      <w:ind w:left="1470" w:hanging="210"/>
      <w:jc w:val="left"/>
    </w:pPr>
    <w:rPr>
      <w:rFonts w:ascii="Calibri" w:hAnsi="Calibri"/>
      <w:sz w:val="20"/>
      <w:szCs w:val="20"/>
    </w:rPr>
  </w:style>
  <w:style w:type="paragraph" w:styleId="8">
    <w:name w:val="index 8"/>
    <w:basedOn w:val="aff2"/>
    <w:next w:val="aff2"/>
    <w:autoRedefine/>
    <w:rsid w:val="00083A09"/>
    <w:pPr>
      <w:ind w:left="1680" w:hanging="210"/>
      <w:jc w:val="left"/>
    </w:pPr>
    <w:rPr>
      <w:rFonts w:ascii="Calibri" w:hAnsi="Calibri"/>
      <w:sz w:val="20"/>
      <w:szCs w:val="20"/>
    </w:rPr>
  </w:style>
  <w:style w:type="paragraph" w:styleId="9">
    <w:name w:val="index 9"/>
    <w:basedOn w:val="aff2"/>
    <w:next w:val="aff2"/>
    <w:autoRedefine/>
    <w:rsid w:val="00083A09"/>
    <w:pPr>
      <w:ind w:left="1890" w:hanging="210"/>
      <w:jc w:val="left"/>
    </w:pPr>
    <w:rPr>
      <w:rFonts w:ascii="Calibri" w:hAnsi="Calibri"/>
      <w:sz w:val="20"/>
      <w:szCs w:val="20"/>
    </w:rPr>
  </w:style>
  <w:style w:type="paragraph" w:styleId="afffff6">
    <w:name w:val="index heading"/>
    <w:basedOn w:val="aff2"/>
    <w:next w:val="10"/>
    <w:rsid w:val="00083A09"/>
    <w:pPr>
      <w:spacing w:before="120" w:after="120"/>
      <w:jc w:val="center"/>
    </w:pPr>
    <w:rPr>
      <w:rFonts w:ascii="Calibri" w:hAnsi="Calibri"/>
      <w:b/>
      <w:bCs/>
      <w:iCs/>
      <w:szCs w:val="20"/>
    </w:rPr>
  </w:style>
  <w:style w:type="paragraph" w:styleId="afffff7">
    <w:name w:val="caption"/>
    <w:basedOn w:val="aff2"/>
    <w:next w:val="aff2"/>
    <w:qFormat/>
    <w:rsid w:val="00083A09"/>
    <w:pPr>
      <w:spacing w:before="152" w:after="160"/>
    </w:pPr>
    <w:rPr>
      <w:rFonts w:ascii="Arial" w:eastAsia="黑体" w:hAnsi="Arial" w:cs="Arial"/>
      <w:sz w:val="20"/>
      <w:szCs w:val="20"/>
    </w:rPr>
  </w:style>
  <w:style w:type="paragraph" w:customStyle="1" w:styleId="afffff8">
    <w:name w:val="条文脚注"/>
    <w:basedOn w:val="af"/>
    <w:rsid w:val="000D718B"/>
    <w:pPr>
      <w:numPr>
        <w:numId w:val="0"/>
      </w:numPr>
      <w:jc w:val="both"/>
    </w:pPr>
  </w:style>
  <w:style w:type="paragraph" w:customStyle="1" w:styleId="afffff9">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a">
    <w:name w:val="图的脚注"/>
    <w:next w:val="aff6"/>
    <w:autoRedefine/>
    <w:qFormat/>
    <w:rsid w:val="00083A09"/>
    <w:pPr>
      <w:widowControl w:val="0"/>
      <w:spacing w:line="300" w:lineRule="auto"/>
      <w:ind w:leftChars="200" w:left="840" w:hangingChars="200" w:hanging="420"/>
      <w:jc w:val="both"/>
    </w:pPr>
    <w:rPr>
      <w:rFonts w:ascii="宋体"/>
      <w:sz w:val="18"/>
    </w:rPr>
  </w:style>
  <w:style w:type="table" w:styleId="afffffb">
    <w:name w:val="Table Grid"/>
    <w:basedOn w:val="aff4"/>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c">
    <w:name w:val="endnote text"/>
    <w:basedOn w:val="aff2"/>
    <w:semiHidden/>
    <w:rsid w:val="00083A09"/>
    <w:pPr>
      <w:snapToGrid w:val="0"/>
      <w:jc w:val="left"/>
    </w:pPr>
  </w:style>
  <w:style w:type="character" w:styleId="afffffd">
    <w:name w:val="endnote reference"/>
    <w:semiHidden/>
    <w:rsid w:val="00083A09"/>
    <w:rPr>
      <w:vertAlign w:val="superscript"/>
    </w:rPr>
  </w:style>
  <w:style w:type="paragraph" w:styleId="afffffe">
    <w:name w:val="Document Map"/>
    <w:basedOn w:val="aff2"/>
    <w:semiHidden/>
    <w:rsid w:val="00083A09"/>
    <w:pPr>
      <w:shd w:val="clear" w:color="auto" w:fill="000080"/>
    </w:pPr>
  </w:style>
  <w:style w:type="paragraph" w:customStyle="1" w:styleId="affffff">
    <w:name w:val="文献分类号"/>
    <w:rsid w:val="00654BC9"/>
    <w:pPr>
      <w:framePr w:hSpace="180" w:vSpace="180" w:wrap="around" w:hAnchor="margin" w:y="1" w:anchorLock="1"/>
      <w:widowControl w:val="0"/>
      <w:spacing w:line="300" w:lineRule="auto"/>
      <w:jc w:val="both"/>
      <w:textAlignment w:val="center"/>
    </w:pPr>
    <w:rPr>
      <w:rFonts w:ascii="黑体" w:eastAsia="黑体"/>
      <w:sz w:val="21"/>
      <w:szCs w:val="21"/>
    </w:rPr>
  </w:style>
  <w:style w:type="paragraph" w:customStyle="1" w:styleId="affffff0">
    <w:name w:val="五级无"/>
    <w:basedOn w:val="a9"/>
    <w:rsid w:val="001C149C"/>
    <w:pPr>
      <w:spacing w:beforeLines="0" w:before="0" w:afterLines="0" w:after="0"/>
    </w:pPr>
    <w:rPr>
      <w:rFonts w:ascii="宋体" w:eastAsia="宋体"/>
    </w:rPr>
  </w:style>
  <w:style w:type="character" w:styleId="affffff1">
    <w:name w:val="page number"/>
    <w:rsid w:val="00083A09"/>
    <w:rPr>
      <w:rFonts w:ascii="Times New Roman" w:eastAsia="宋体" w:hAnsi="Times New Roman"/>
      <w:sz w:val="18"/>
    </w:rPr>
  </w:style>
  <w:style w:type="paragraph" w:customStyle="1" w:styleId="affffff2">
    <w:name w:val="一级无"/>
    <w:basedOn w:val="a5"/>
    <w:rsid w:val="001C149C"/>
    <w:pPr>
      <w:spacing w:beforeLines="0" w:before="0" w:afterLines="0" w:after="0"/>
    </w:pPr>
    <w:rPr>
      <w:rFonts w:ascii="宋体" w:eastAsia="宋体"/>
    </w:rPr>
  </w:style>
  <w:style w:type="character" w:customStyle="1" w:styleId="affffff3">
    <w:name w:val="已访问的超链接"/>
    <w:rsid w:val="00083A09"/>
    <w:rPr>
      <w:color w:val="800080"/>
      <w:u w:val="single"/>
    </w:rPr>
  </w:style>
  <w:style w:type="paragraph" w:customStyle="1" w:styleId="af7">
    <w:name w:val="正文表标题"/>
    <w:next w:val="aff6"/>
    <w:rsid w:val="00083A09"/>
    <w:pPr>
      <w:numPr>
        <w:numId w:val="15"/>
      </w:numPr>
      <w:tabs>
        <w:tab w:val="num" w:pos="360"/>
      </w:tabs>
      <w:spacing w:beforeLines="50" w:before="156" w:afterLines="50" w:after="156" w:line="300" w:lineRule="auto"/>
      <w:jc w:val="center"/>
    </w:pPr>
    <w:rPr>
      <w:rFonts w:ascii="黑体" w:eastAsia="黑体"/>
      <w:sz w:val="21"/>
    </w:rPr>
  </w:style>
  <w:style w:type="paragraph" w:customStyle="1" w:styleId="affffff4">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6"/>
      </w:numPr>
      <w:tabs>
        <w:tab w:val="num" w:pos="360"/>
      </w:tabs>
      <w:spacing w:beforeLines="50" w:before="156" w:afterLines="50" w:after="156" w:line="300" w:lineRule="auto"/>
      <w:jc w:val="center"/>
    </w:pPr>
    <w:rPr>
      <w:rFonts w:ascii="黑体" w:eastAsia="黑体"/>
      <w:sz w:val="21"/>
    </w:rPr>
  </w:style>
  <w:style w:type="paragraph" w:customStyle="1" w:styleId="affffff5">
    <w:name w:val="终结线"/>
    <w:basedOn w:val="aff2"/>
    <w:rsid w:val="00083A09"/>
    <w:pPr>
      <w:framePr w:hSpace="181" w:vSpace="181" w:wrap="around" w:vAnchor="text" w:hAnchor="margin" w:xAlign="center" w:y="285"/>
    </w:pPr>
  </w:style>
  <w:style w:type="paragraph" w:customStyle="1" w:styleId="affffff6">
    <w:name w:val="其他发布日期"/>
    <w:basedOn w:val="afffa"/>
    <w:rsid w:val="006E4A7F"/>
    <w:pPr>
      <w:framePr w:wrap="around" w:vAnchor="page" w:hAnchor="text" w:x="1419"/>
    </w:pPr>
  </w:style>
  <w:style w:type="paragraph" w:customStyle="1" w:styleId="affffff7">
    <w:name w:val="其他实施日期"/>
    <w:basedOn w:val="afffff3"/>
    <w:rsid w:val="006E4A7F"/>
    <w:pPr>
      <w:framePr w:wrap="around"/>
    </w:pPr>
  </w:style>
  <w:style w:type="paragraph" w:customStyle="1" w:styleId="21">
    <w:name w:val="封面标准名称2"/>
    <w:basedOn w:val="afffc"/>
    <w:rsid w:val="0028269A"/>
    <w:pPr>
      <w:framePr w:wrap="around" w:y="4469"/>
      <w:spacing w:beforeLines="630" w:before="630"/>
    </w:pPr>
  </w:style>
  <w:style w:type="paragraph" w:customStyle="1" w:styleId="22">
    <w:name w:val="封面标准英文名称2"/>
    <w:basedOn w:val="afffd"/>
    <w:rsid w:val="0028269A"/>
    <w:pPr>
      <w:framePr w:wrap="around" w:y="4469"/>
    </w:pPr>
  </w:style>
  <w:style w:type="paragraph" w:customStyle="1" w:styleId="23">
    <w:name w:val="封面一致性程度标识2"/>
    <w:basedOn w:val="afffe"/>
    <w:rsid w:val="0028269A"/>
    <w:pPr>
      <w:framePr w:wrap="around" w:y="4469"/>
    </w:pPr>
  </w:style>
  <w:style w:type="paragraph" w:customStyle="1" w:styleId="24">
    <w:name w:val="封面标准文稿类别2"/>
    <w:basedOn w:val="affff"/>
    <w:rsid w:val="0028269A"/>
    <w:pPr>
      <w:framePr w:wrap="around" w:y="4469"/>
    </w:pPr>
  </w:style>
  <w:style w:type="paragraph" w:customStyle="1" w:styleId="25">
    <w:name w:val="封面标准文稿编辑信息2"/>
    <w:basedOn w:val="affff0"/>
    <w:rsid w:val="0028269A"/>
    <w:pPr>
      <w:framePr w:wrap="around" w:y="4469"/>
    </w:pPr>
  </w:style>
  <w:style w:type="paragraph" w:customStyle="1" w:styleId="affa">
    <w:name w:val="示例内容"/>
    <w:rsid w:val="00B636A8"/>
    <w:pPr>
      <w:spacing w:line="300" w:lineRule="auto"/>
      <w:ind w:firstLineChars="200" w:firstLine="200"/>
      <w:jc w:val="both"/>
    </w:pPr>
    <w:rPr>
      <w:rFonts w:ascii="宋体"/>
      <w:noProof/>
      <w:sz w:val="18"/>
      <w:szCs w:val="18"/>
    </w:rPr>
  </w:style>
  <w:style w:type="paragraph" w:customStyle="1" w:styleId="affffff8">
    <w:name w:val="a"/>
    <w:basedOn w:val="aff2"/>
    <w:rsid w:val="000607A3"/>
    <w:pPr>
      <w:widowControl/>
      <w:spacing w:before="100" w:beforeAutospacing="1" w:after="100" w:afterAutospacing="1"/>
      <w:jc w:val="left"/>
    </w:pPr>
    <w:rPr>
      <w:rFonts w:ascii="宋体" w:hAnsi="宋体" w:cs="宋体"/>
      <w:kern w:val="0"/>
      <w:sz w:val="24"/>
    </w:rPr>
  </w:style>
  <w:style w:type="paragraph" w:styleId="TOC1">
    <w:name w:val="toc 1"/>
    <w:basedOn w:val="aff2"/>
    <w:next w:val="aff2"/>
    <w:autoRedefine/>
    <w:uiPriority w:val="39"/>
    <w:rsid w:val="00961C93"/>
    <w:pPr>
      <w:tabs>
        <w:tab w:val="right" w:leader="dot" w:pos="9241"/>
      </w:tabs>
      <w:spacing w:beforeLines="25" w:before="25" w:afterLines="25" w:after="25"/>
      <w:jc w:val="left"/>
    </w:pPr>
    <w:rPr>
      <w:rFonts w:ascii="宋体"/>
      <w:szCs w:val="21"/>
    </w:rPr>
  </w:style>
  <w:style w:type="paragraph" w:styleId="TOC2">
    <w:name w:val="toc 2"/>
    <w:basedOn w:val="aff2"/>
    <w:next w:val="aff2"/>
    <w:autoRedefine/>
    <w:semiHidden/>
    <w:rsid w:val="00961C93"/>
    <w:pPr>
      <w:tabs>
        <w:tab w:val="right" w:leader="dot" w:pos="9241"/>
      </w:tabs>
    </w:pPr>
    <w:rPr>
      <w:rFonts w:ascii="宋体"/>
      <w:szCs w:val="21"/>
    </w:rPr>
  </w:style>
  <w:style w:type="paragraph" w:styleId="affffff9">
    <w:name w:val="Balloon Text"/>
    <w:basedOn w:val="aff2"/>
    <w:link w:val="affffffa"/>
    <w:rsid w:val="00BD2D39"/>
    <w:rPr>
      <w:sz w:val="18"/>
      <w:szCs w:val="18"/>
      <w:lang w:val="x-none" w:eastAsia="x-none"/>
    </w:rPr>
  </w:style>
  <w:style w:type="character" w:customStyle="1" w:styleId="affffffa">
    <w:name w:val="批注框文本 字符"/>
    <w:link w:val="affffff9"/>
    <w:rsid w:val="00BD2D39"/>
    <w:rPr>
      <w:kern w:val="2"/>
      <w:sz w:val="18"/>
      <w:szCs w:val="18"/>
    </w:rPr>
  </w:style>
  <w:style w:type="character" w:customStyle="1" w:styleId="affd">
    <w:name w:val="页眉 字符"/>
    <w:link w:val="affc"/>
    <w:rsid w:val="009A49BC"/>
    <w:rPr>
      <w:kern w:val="2"/>
      <w:sz w:val="18"/>
      <w:szCs w:val="18"/>
    </w:rPr>
  </w:style>
  <w:style w:type="paragraph" w:styleId="affffffb">
    <w:name w:val="List Paragraph"/>
    <w:basedOn w:val="aff2"/>
    <w:uiPriority w:val="34"/>
    <w:qFormat/>
    <w:rsid w:val="008D1EAD"/>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4943610">
      <w:bodyDiv w:val="1"/>
      <w:marLeft w:val="0"/>
      <w:marRight w:val="0"/>
      <w:marTop w:val="0"/>
      <w:marBottom w:val="0"/>
      <w:divBdr>
        <w:top w:val="none" w:sz="0" w:space="0" w:color="auto"/>
        <w:left w:val="none" w:sz="0" w:space="0" w:color="auto"/>
        <w:bottom w:val="none" w:sz="0" w:space="0" w:color="auto"/>
        <w:right w:val="none" w:sz="0" w:space="0" w:color="auto"/>
      </w:divBdr>
      <w:divsChild>
        <w:div w:id="1226339225">
          <w:marLeft w:val="0"/>
          <w:marRight w:val="0"/>
          <w:marTop w:val="0"/>
          <w:marBottom w:val="0"/>
          <w:divBdr>
            <w:top w:val="none" w:sz="0" w:space="0" w:color="auto"/>
            <w:left w:val="none" w:sz="0" w:space="0" w:color="auto"/>
            <w:bottom w:val="none" w:sz="0" w:space="0" w:color="auto"/>
            <w:right w:val="none" w:sz="0" w:space="0" w:color="auto"/>
          </w:divBdr>
        </w:div>
      </w:divsChild>
    </w:div>
    <w:div w:id="1604726917">
      <w:bodyDiv w:val="1"/>
      <w:marLeft w:val="0"/>
      <w:marRight w:val="0"/>
      <w:marTop w:val="0"/>
      <w:marBottom w:val="0"/>
      <w:divBdr>
        <w:top w:val="none" w:sz="0" w:space="0" w:color="auto"/>
        <w:left w:val="none" w:sz="0" w:space="0" w:color="auto"/>
        <w:bottom w:val="none" w:sz="0" w:space="0" w:color="auto"/>
        <w:right w:val="none" w:sz="0" w:space="0" w:color="auto"/>
      </w:divBdr>
      <w:divsChild>
        <w:div w:id="8581561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image" Target="media/image22.wmf"/><Relationship Id="rId63" Type="http://schemas.openxmlformats.org/officeDocument/2006/relationships/image" Target="media/image26.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eader" Target="header2.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3.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5.wmf"/><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image" Target="media/image20.wmf"/><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4.wmf"/><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footer" Target="footer1.xm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F3F93-7255-47F4-93AF-417BE5379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1061</Words>
  <Characters>6054</Characters>
  <Application>Microsoft Office Word</Application>
  <DocSecurity>0</DocSecurity>
  <Lines>50</Lines>
  <Paragraphs>14</Paragraphs>
  <ScaleCrop>false</ScaleCrop>
  <Company>Microsoft</Company>
  <LinksUpToDate>false</LinksUpToDate>
  <CharactersWithSpaces>7101</CharactersWithSpaces>
  <SharedDoc>false</SharedDoc>
  <HLinks>
    <vt:vector size="54" baseType="variant">
      <vt:variant>
        <vt:i4>1179708</vt:i4>
      </vt:variant>
      <vt:variant>
        <vt:i4>100</vt:i4>
      </vt:variant>
      <vt:variant>
        <vt:i4>0</vt:i4>
      </vt:variant>
      <vt:variant>
        <vt:i4>5</vt:i4>
      </vt:variant>
      <vt:variant>
        <vt:lpwstr/>
      </vt:variant>
      <vt:variant>
        <vt:lpwstr>_Toc203586564</vt:lpwstr>
      </vt:variant>
      <vt:variant>
        <vt:i4>1179708</vt:i4>
      </vt:variant>
      <vt:variant>
        <vt:i4>94</vt:i4>
      </vt:variant>
      <vt:variant>
        <vt:i4>0</vt:i4>
      </vt:variant>
      <vt:variant>
        <vt:i4>5</vt:i4>
      </vt:variant>
      <vt:variant>
        <vt:lpwstr/>
      </vt:variant>
      <vt:variant>
        <vt:lpwstr>_Toc203586563</vt:lpwstr>
      </vt:variant>
      <vt:variant>
        <vt:i4>1179708</vt:i4>
      </vt:variant>
      <vt:variant>
        <vt:i4>88</vt:i4>
      </vt:variant>
      <vt:variant>
        <vt:i4>0</vt:i4>
      </vt:variant>
      <vt:variant>
        <vt:i4>5</vt:i4>
      </vt:variant>
      <vt:variant>
        <vt:lpwstr/>
      </vt:variant>
      <vt:variant>
        <vt:lpwstr>_Toc203586562</vt:lpwstr>
      </vt:variant>
      <vt:variant>
        <vt:i4>1179708</vt:i4>
      </vt:variant>
      <vt:variant>
        <vt:i4>82</vt:i4>
      </vt:variant>
      <vt:variant>
        <vt:i4>0</vt:i4>
      </vt:variant>
      <vt:variant>
        <vt:i4>5</vt:i4>
      </vt:variant>
      <vt:variant>
        <vt:lpwstr/>
      </vt:variant>
      <vt:variant>
        <vt:lpwstr>_Toc203586561</vt:lpwstr>
      </vt:variant>
      <vt:variant>
        <vt:i4>1179708</vt:i4>
      </vt:variant>
      <vt:variant>
        <vt:i4>76</vt:i4>
      </vt:variant>
      <vt:variant>
        <vt:i4>0</vt:i4>
      </vt:variant>
      <vt:variant>
        <vt:i4>5</vt:i4>
      </vt:variant>
      <vt:variant>
        <vt:lpwstr/>
      </vt:variant>
      <vt:variant>
        <vt:lpwstr>_Toc203586560</vt:lpwstr>
      </vt:variant>
      <vt:variant>
        <vt:i4>1114172</vt:i4>
      </vt:variant>
      <vt:variant>
        <vt:i4>70</vt:i4>
      </vt:variant>
      <vt:variant>
        <vt:i4>0</vt:i4>
      </vt:variant>
      <vt:variant>
        <vt:i4>5</vt:i4>
      </vt:variant>
      <vt:variant>
        <vt:lpwstr/>
      </vt:variant>
      <vt:variant>
        <vt:lpwstr>_Toc203586559</vt:lpwstr>
      </vt:variant>
      <vt:variant>
        <vt:i4>1114172</vt:i4>
      </vt:variant>
      <vt:variant>
        <vt:i4>64</vt:i4>
      </vt:variant>
      <vt:variant>
        <vt:i4>0</vt:i4>
      </vt:variant>
      <vt:variant>
        <vt:i4>5</vt:i4>
      </vt:variant>
      <vt:variant>
        <vt:lpwstr/>
      </vt:variant>
      <vt:variant>
        <vt:lpwstr>_Toc203586558</vt:lpwstr>
      </vt:variant>
      <vt:variant>
        <vt:i4>1114172</vt:i4>
      </vt:variant>
      <vt:variant>
        <vt:i4>58</vt:i4>
      </vt:variant>
      <vt:variant>
        <vt:i4>0</vt:i4>
      </vt:variant>
      <vt:variant>
        <vt:i4>5</vt:i4>
      </vt:variant>
      <vt:variant>
        <vt:lpwstr/>
      </vt:variant>
      <vt:variant>
        <vt:lpwstr>_Toc203586557</vt:lpwstr>
      </vt:variant>
      <vt:variant>
        <vt:i4>1114172</vt:i4>
      </vt:variant>
      <vt:variant>
        <vt:i4>52</vt:i4>
      </vt:variant>
      <vt:variant>
        <vt:i4>0</vt:i4>
      </vt:variant>
      <vt:variant>
        <vt:i4>5</vt:i4>
      </vt:variant>
      <vt:variant>
        <vt:lpwstr/>
      </vt:variant>
      <vt:variant>
        <vt:lpwstr>_Toc203586556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cp:lastModifiedBy>王永东 SNERDI</cp:lastModifiedBy>
  <cp:revision>3</cp:revision>
  <cp:lastPrinted>2020-07-21T07:18:00Z</cp:lastPrinted>
  <dcterms:created xsi:type="dcterms:W3CDTF">2026-05-27T02:36:00Z</dcterms:created>
  <dcterms:modified xsi:type="dcterms:W3CDTF">2026-05-27T03:46:00Z</dcterms:modified>
</cp:coreProperties>
</file>